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CC536" w14:textId="7BC28ED7" w:rsidR="004E7E2C" w:rsidRDefault="00D42F4C">
      <w:pPr>
        <w:pStyle w:val="Title"/>
        <w:spacing w:after="400"/>
        <w:jc w:val="center"/>
        <w:rPr>
          <w:rFonts w:ascii="Calibri" w:eastAsia="Calibri" w:hAnsi="Calibri" w:cs="Calibri"/>
          <w:color w:val="1F3864"/>
        </w:rPr>
      </w:pPr>
      <w:r>
        <w:t xml:space="preserve">Qualia Academy Safeguarding and Prevent Policy — </w:t>
      </w:r>
      <w:r w:rsidR="00142E57">
        <w:t>Public Facing</w:t>
      </w:r>
    </w:p>
    <w:p w14:paraId="71068886" w14:textId="6E4E6265" w:rsidR="004E7E2C" w:rsidRDefault="00D42F4C">
      <w:pPr>
        <w:pStyle w:val="Heading1"/>
        <w:rPr>
          <w:rFonts w:ascii="Calibri" w:eastAsia="Calibri" w:hAnsi="Calibri" w:cs="Calibri"/>
          <w:color w:val="1F3864"/>
        </w:rPr>
      </w:pPr>
      <w:r>
        <w:t xml:space="preserve">Qualia Academy Safeguarding and Prevent Policy </w:t>
      </w:r>
    </w:p>
    <w:p w14:paraId="22B069B4" w14:textId="77777777" w:rsidR="004E7E2C" w:rsidRDefault="004E7E2C"/>
    <w:p w14:paraId="64D3DCF4" w14:textId="77777777" w:rsidR="004E7E2C" w:rsidRDefault="00D42F4C">
      <w:r>
        <w:rPr>
          <w:rFonts w:ascii="Calibri" w:eastAsia="Calibri" w:hAnsi="Calibri" w:cs="Calibri"/>
        </w:rPr>
        <w:t>Public-facing summary of Qualia Academy's safeguarding and Prevent arrangements. This synopsis is published so that learners, apprentices, parents and carers, employers, subcontractors, visitors, volunteers, awarding organisations, the Department for Education and Ofsted can readily see how we keep people safe. It is a summary of the full internal Safeguarding and Prevent Policy, which is available on request.</w:t>
      </w:r>
    </w:p>
    <w:p w14:paraId="2ED0702E" w14:textId="77777777" w:rsidR="004E7E2C" w:rsidRDefault="004E7E2C"/>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08"/>
        <w:gridCol w:w="4508"/>
      </w:tblGrid>
      <w:tr w:rsidR="004E7E2C" w14:paraId="7A6F798C" w14:textId="77777777">
        <w:trPr>
          <w:tblHeader/>
        </w:trPr>
        <w:tc>
          <w:tcPr>
            <w:tcW w:w="2500" w:type="pct"/>
            <w:shd w:val="clear" w:color="auto" w:fill="1F3864"/>
          </w:tcPr>
          <w:p w14:paraId="0D6C7200" w14:textId="77777777" w:rsidR="004E7E2C" w:rsidRDefault="00D42F4C">
            <w:r>
              <w:rPr>
                <w:rFonts w:ascii="Calibri" w:eastAsia="Calibri" w:hAnsi="Calibri" w:cs="Calibri"/>
                <w:b/>
                <w:bCs/>
                <w:color w:val="FFFFFF"/>
              </w:rPr>
              <w:t>Field</w:t>
            </w:r>
          </w:p>
        </w:tc>
        <w:tc>
          <w:tcPr>
            <w:tcW w:w="2500" w:type="pct"/>
            <w:shd w:val="clear" w:color="auto" w:fill="1F3864"/>
          </w:tcPr>
          <w:p w14:paraId="145E22F3" w14:textId="77777777" w:rsidR="004E7E2C" w:rsidRDefault="00D42F4C">
            <w:r>
              <w:rPr>
                <w:rFonts w:ascii="Calibri" w:eastAsia="Calibri" w:hAnsi="Calibri" w:cs="Calibri"/>
                <w:b/>
                <w:bCs/>
                <w:color w:val="FFFFFF"/>
              </w:rPr>
              <w:t>Detail</w:t>
            </w:r>
          </w:p>
        </w:tc>
      </w:tr>
      <w:tr w:rsidR="004E7E2C" w14:paraId="5F23DF3C" w14:textId="77777777">
        <w:tc>
          <w:tcPr>
            <w:tcW w:w="2500" w:type="pct"/>
            <w:tcBorders>
              <w:top w:val="single" w:sz="1" w:space="0" w:color="CCCCCC"/>
              <w:left w:val="single" w:sz="1" w:space="0" w:color="CCCCCC"/>
              <w:bottom w:val="single" w:sz="1" w:space="0" w:color="CCCCCC"/>
              <w:right w:val="single" w:sz="1" w:space="0" w:color="CCCCCC"/>
            </w:tcBorders>
          </w:tcPr>
          <w:p w14:paraId="2196F5AF" w14:textId="77777777" w:rsidR="004E7E2C" w:rsidRDefault="00D42F4C">
            <w:r>
              <w:rPr>
                <w:rFonts w:ascii="Calibri" w:eastAsia="Calibri" w:hAnsi="Calibri" w:cs="Calibri"/>
              </w:rPr>
              <w:t>Document title</w:t>
            </w:r>
          </w:p>
        </w:tc>
        <w:tc>
          <w:tcPr>
            <w:tcW w:w="2500" w:type="pct"/>
            <w:tcBorders>
              <w:top w:val="single" w:sz="1" w:space="0" w:color="CCCCCC"/>
              <w:left w:val="single" w:sz="1" w:space="0" w:color="CCCCCC"/>
              <w:bottom w:val="single" w:sz="1" w:space="0" w:color="CCCCCC"/>
              <w:right w:val="single" w:sz="1" w:space="0" w:color="CCCCCC"/>
            </w:tcBorders>
          </w:tcPr>
          <w:p w14:paraId="375BFDC9" w14:textId="77777777" w:rsidR="004E7E2C" w:rsidRDefault="00D42F4C">
            <w:r>
              <w:rPr>
                <w:rFonts w:ascii="Calibri" w:eastAsia="Calibri" w:hAnsi="Calibri" w:cs="Calibri"/>
              </w:rPr>
              <w:t>Qualia Academy Safeguarding and Prevent Policy — Website Synopsis</w:t>
            </w:r>
          </w:p>
        </w:tc>
      </w:tr>
      <w:tr w:rsidR="004E7E2C" w14:paraId="3F398DCD" w14:textId="77777777">
        <w:tc>
          <w:tcPr>
            <w:tcW w:w="2500" w:type="pct"/>
            <w:tcBorders>
              <w:top w:val="single" w:sz="1" w:space="0" w:color="CCCCCC"/>
              <w:left w:val="single" w:sz="1" w:space="0" w:color="CCCCCC"/>
              <w:bottom w:val="single" w:sz="1" w:space="0" w:color="CCCCCC"/>
              <w:right w:val="single" w:sz="1" w:space="0" w:color="CCCCCC"/>
            </w:tcBorders>
          </w:tcPr>
          <w:p w14:paraId="7E37EB1E" w14:textId="77777777" w:rsidR="004E7E2C" w:rsidRDefault="00D42F4C">
            <w:r>
              <w:rPr>
                <w:rFonts w:ascii="Calibri" w:eastAsia="Calibri" w:hAnsi="Calibri" w:cs="Calibri"/>
              </w:rPr>
              <w:t>Version</w:t>
            </w:r>
          </w:p>
        </w:tc>
        <w:tc>
          <w:tcPr>
            <w:tcW w:w="2500" w:type="pct"/>
            <w:tcBorders>
              <w:top w:val="single" w:sz="1" w:space="0" w:color="CCCCCC"/>
              <w:left w:val="single" w:sz="1" w:space="0" w:color="CCCCCC"/>
              <w:bottom w:val="single" w:sz="1" w:space="0" w:color="CCCCCC"/>
              <w:right w:val="single" w:sz="1" w:space="0" w:color="CCCCCC"/>
            </w:tcBorders>
          </w:tcPr>
          <w:p w14:paraId="4243D46F" w14:textId="77777777" w:rsidR="004E7E2C" w:rsidRDefault="00D42F4C">
            <w:r>
              <w:rPr>
                <w:rFonts w:ascii="Calibri" w:eastAsia="Calibri" w:hAnsi="Calibri" w:cs="Calibri"/>
              </w:rPr>
              <w:t>V8.0 (website synopsis)</w:t>
            </w:r>
          </w:p>
        </w:tc>
      </w:tr>
      <w:tr w:rsidR="004E7E2C" w14:paraId="714C9152" w14:textId="77777777">
        <w:tc>
          <w:tcPr>
            <w:tcW w:w="2500" w:type="pct"/>
            <w:tcBorders>
              <w:top w:val="single" w:sz="1" w:space="0" w:color="CCCCCC"/>
              <w:left w:val="single" w:sz="1" w:space="0" w:color="CCCCCC"/>
              <w:bottom w:val="single" w:sz="1" w:space="0" w:color="CCCCCC"/>
              <w:right w:val="single" w:sz="1" w:space="0" w:color="CCCCCC"/>
            </w:tcBorders>
          </w:tcPr>
          <w:p w14:paraId="1E01C565" w14:textId="77777777" w:rsidR="004E7E2C" w:rsidRDefault="00D42F4C">
            <w:r>
              <w:rPr>
                <w:rFonts w:ascii="Calibri" w:eastAsia="Calibri" w:hAnsi="Calibri" w:cs="Calibri"/>
              </w:rPr>
              <w:t>Status</w:t>
            </w:r>
          </w:p>
        </w:tc>
        <w:tc>
          <w:tcPr>
            <w:tcW w:w="2500" w:type="pct"/>
            <w:tcBorders>
              <w:top w:val="single" w:sz="1" w:space="0" w:color="CCCCCC"/>
              <w:left w:val="single" w:sz="1" w:space="0" w:color="CCCCCC"/>
              <w:bottom w:val="single" w:sz="1" w:space="0" w:color="CCCCCC"/>
              <w:right w:val="single" w:sz="1" w:space="0" w:color="CCCCCC"/>
            </w:tcBorders>
          </w:tcPr>
          <w:p w14:paraId="44FE77F3" w14:textId="77777777" w:rsidR="004E7E2C" w:rsidRDefault="00D42F4C">
            <w:r>
              <w:rPr>
                <w:rFonts w:ascii="Calibri" w:eastAsia="Calibri" w:hAnsi="Calibri" w:cs="Calibri"/>
              </w:rPr>
              <w:t>Published — public facing</w:t>
            </w:r>
          </w:p>
        </w:tc>
      </w:tr>
      <w:tr w:rsidR="004E7E2C" w14:paraId="1F282855" w14:textId="77777777">
        <w:tc>
          <w:tcPr>
            <w:tcW w:w="2500" w:type="pct"/>
            <w:tcBorders>
              <w:top w:val="single" w:sz="1" w:space="0" w:color="CCCCCC"/>
              <w:left w:val="single" w:sz="1" w:space="0" w:color="CCCCCC"/>
              <w:bottom w:val="single" w:sz="1" w:space="0" w:color="CCCCCC"/>
              <w:right w:val="single" w:sz="1" w:space="0" w:color="CCCCCC"/>
            </w:tcBorders>
          </w:tcPr>
          <w:p w14:paraId="216FF425" w14:textId="77777777" w:rsidR="004E7E2C" w:rsidRDefault="00D42F4C">
            <w:r>
              <w:rPr>
                <w:rFonts w:ascii="Calibri" w:eastAsia="Calibri" w:hAnsi="Calibri" w:cs="Calibri"/>
              </w:rPr>
              <w:t>Policy owner</w:t>
            </w:r>
          </w:p>
        </w:tc>
        <w:tc>
          <w:tcPr>
            <w:tcW w:w="2500" w:type="pct"/>
            <w:tcBorders>
              <w:top w:val="single" w:sz="1" w:space="0" w:color="CCCCCC"/>
              <w:left w:val="single" w:sz="1" w:space="0" w:color="CCCCCC"/>
              <w:bottom w:val="single" w:sz="1" w:space="0" w:color="CCCCCC"/>
              <w:right w:val="single" w:sz="1" w:space="0" w:color="CCCCCC"/>
            </w:tcBorders>
          </w:tcPr>
          <w:p w14:paraId="5EF604EF" w14:textId="77777777" w:rsidR="004E7E2C" w:rsidRDefault="00D42F4C">
            <w:r>
              <w:rPr>
                <w:rFonts w:ascii="Calibri" w:eastAsia="Calibri" w:hAnsi="Calibri" w:cs="Calibri"/>
              </w:rPr>
              <w:t>Kirsty Watson, Managing Director and Designated Safeguarding Lead</w:t>
            </w:r>
          </w:p>
        </w:tc>
      </w:tr>
      <w:tr w:rsidR="004E7E2C" w14:paraId="317D0F14" w14:textId="77777777">
        <w:tc>
          <w:tcPr>
            <w:tcW w:w="2500" w:type="pct"/>
            <w:tcBorders>
              <w:top w:val="single" w:sz="1" w:space="0" w:color="CCCCCC"/>
              <w:left w:val="single" w:sz="1" w:space="0" w:color="CCCCCC"/>
              <w:bottom w:val="single" w:sz="1" w:space="0" w:color="CCCCCC"/>
              <w:right w:val="single" w:sz="1" w:space="0" w:color="CCCCCC"/>
            </w:tcBorders>
          </w:tcPr>
          <w:p w14:paraId="62A000BF" w14:textId="77777777" w:rsidR="004E7E2C" w:rsidRDefault="00D42F4C">
            <w:r>
              <w:rPr>
                <w:rFonts w:ascii="Calibri" w:eastAsia="Calibri" w:hAnsi="Calibri" w:cs="Calibri"/>
              </w:rPr>
              <w:t>Approved by</w:t>
            </w:r>
          </w:p>
        </w:tc>
        <w:tc>
          <w:tcPr>
            <w:tcW w:w="2500" w:type="pct"/>
            <w:tcBorders>
              <w:top w:val="single" w:sz="1" w:space="0" w:color="CCCCCC"/>
              <w:left w:val="single" w:sz="1" w:space="0" w:color="CCCCCC"/>
              <w:bottom w:val="single" w:sz="1" w:space="0" w:color="CCCCCC"/>
              <w:right w:val="single" w:sz="1" w:space="0" w:color="CCCCCC"/>
            </w:tcBorders>
          </w:tcPr>
          <w:p w14:paraId="2F497E3F" w14:textId="77777777" w:rsidR="004E7E2C" w:rsidRDefault="00D42F4C">
            <w:r>
              <w:rPr>
                <w:rFonts w:ascii="Calibri" w:eastAsia="Calibri" w:hAnsi="Calibri" w:cs="Calibri"/>
              </w:rPr>
              <w:t>Senior Leadership Team / Board with governance oversight</w:t>
            </w:r>
          </w:p>
        </w:tc>
      </w:tr>
      <w:tr w:rsidR="004E7E2C" w14:paraId="3B6EFAC6" w14:textId="77777777">
        <w:tc>
          <w:tcPr>
            <w:tcW w:w="2500" w:type="pct"/>
            <w:tcBorders>
              <w:top w:val="single" w:sz="1" w:space="0" w:color="CCCCCC"/>
              <w:left w:val="single" w:sz="1" w:space="0" w:color="CCCCCC"/>
              <w:bottom w:val="single" w:sz="1" w:space="0" w:color="CCCCCC"/>
              <w:right w:val="single" w:sz="1" w:space="0" w:color="CCCCCC"/>
            </w:tcBorders>
          </w:tcPr>
          <w:p w14:paraId="25B84417" w14:textId="77777777" w:rsidR="004E7E2C" w:rsidRDefault="00D42F4C">
            <w:r>
              <w:rPr>
                <w:rFonts w:ascii="Calibri" w:eastAsia="Calibri" w:hAnsi="Calibri" w:cs="Calibri"/>
              </w:rPr>
              <w:t>Publication date</w:t>
            </w:r>
          </w:p>
        </w:tc>
        <w:tc>
          <w:tcPr>
            <w:tcW w:w="2500" w:type="pct"/>
            <w:tcBorders>
              <w:top w:val="single" w:sz="1" w:space="0" w:color="CCCCCC"/>
              <w:left w:val="single" w:sz="1" w:space="0" w:color="CCCCCC"/>
              <w:bottom w:val="single" w:sz="1" w:space="0" w:color="CCCCCC"/>
              <w:right w:val="single" w:sz="1" w:space="0" w:color="CCCCCC"/>
            </w:tcBorders>
          </w:tcPr>
          <w:p w14:paraId="2918E752" w14:textId="77777777" w:rsidR="004E7E2C" w:rsidRDefault="00D42F4C">
            <w:r>
              <w:rPr>
                <w:rFonts w:ascii="Calibri" w:eastAsia="Calibri" w:hAnsi="Calibri" w:cs="Calibri"/>
              </w:rPr>
              <w:t>28 July 2026</w:t>
            </w:r>
          </w:p>
        </w:tc>
      </w:tr>
      <w:tr w:rsidR="004E7E2C" w14:paraId="737A4702" w14:textId="77777777">
        <w:tc>
          <w:tcPr>
            <w:tcW w:w="2500" w:type="pct"/>
            <w:tcBorders>
              <w:top w:val="single" w:sz="1" w:space="0" w:color="CCCCCC"/>
              <w:left w:val="single" w:sz="1" w:space="0" w:color="CCCCCC"/>
              <w:bottom w:val="single" w:sz="1" w:space="0" w:color="CCCCCC"/>
              <w:right w:val="single" w:sz="1" w:space="0" w:color="CCCCCC"/>
            </w:tcBorders>
          </w:tcPr>
          <w:p w14:paraId="2B974A6F" w14:textId="77777777" w:rsidR="004E7E2C" w:rsidRDefault="00D42F4C">
            <w:r>
              <w:rPr>
                <w:rFonts w:ascii="Calibri" w:eastAsia="Calibri" w:hAnsi="Calibri" w:cs="Calibri"/>
              </w:rPr>
              <w:t>Next scheduled review</w:t>
            </w:r>
          </w:p>
        </w:tc>
        <w:tc>
          <w:tcPr>
            <w:tcW w:w="2500" w:type="pct"/>
            <w:tcBorders>
              <w:top w:val="single" w:sz="1" w:space="0" w:color="CCCCCC"/>
              <w:left w:val="single" w:sz="1" w:space="0" w:color="CCCCCC"/>
              <w:bottom w:val="single" w:sz="1" w:space="0" w:color="CCCCCC"/>
              <w:right w:val="single" w:sz="1" w:space="0" w:color="CCCCCC"/>
            </w:tcBorders>
          </w:tcPr>
          <w:p w14:paraId="660F4942" w14:textId="77777777" w:rsidR="004E7E2C" w:rsidRDefault="00D42F4C">
            <w:r>
              <w:rPr>
                <w:rFonts w:ascii="Calibri" w:eastAsia="Calibri" w:hAnsi="Calibri" w:cs="Calibri"/>
              </w:rPr>
              <w:t>Annually, or immediately following any change in statutory guidance or a serious incident</w:t>
            </w:r>
          </w:p>
        </w:tc>
      </w:tr>
      <w:tr w:rsidR="004E7E2C" w14:paraId="32B85D0A" w14:textId="77777777">
        <w:tc>
          <w:tcPr>
            <w:tcW w:w="2500" w:type="pct"/>
            <w:tcBorders>
              <w:top w:val="single" w:sz="1" w:space="0" w:color="CCCCCC"/>
              <w:left w:val="single" w:sz="1" w:space="0" w:color="CCCCCC"/>
              <w:bottom w:val="single" w:sz="1" w:space="0" w:color="CCCCCC"/>
              <w:right w:val="single" w:sz="1" w:space="0" w:color="CCCCCC"/>
            </w:tcBorders>
          </w:tcPr>
          <w:p w14:paraId="3503165B" w14:textId="77777777" w:rsidR="004E7E2C" w:rsidRDefault="00D42F4C">
            <w:r>
              <w:rPr>
                <w:rFonts w:ascii="Calibri" w:eastAsia="Calibri" w:hAnsi="Calibri" w:cs="Calibri"/>
              </w:rPr>
              <w:t>Underpinning statutory guidance</w:t>
            </w:r>
          </w:p>
        </w:tc>
        <w:tc>
          <w:tcPr>
            <w:tcW w:w="2500" w:type="pct"/>
            <w:tcBorders>
              <w:top w:val="single" w:sz="1" w:space="0" w:color="CCCCCC"/>
              <w:left w:val="single" w:sz="1" w:space="0" w:color="CCCCCC"/>
              <w:bottom w:val="single" w:sz="1" w:space="0" w:color="CCCCCC"/>
              <w:right w:val="single" w:sz="1" w:space="0" w:color="CCCCCC"/>
            </w:tcBorders>
          </w:tcPr>
          <w:p w14:paraId="527D79D9" w14:textId="77777777" w:rsidR="004E7E2C" w:rsidRDefault="00D42F4C">
            <w:r>
              <w:rPr>
                <w:rFonts w:ascii="Calibri" w:eastAsia="Calibri" w:hAnsi="Calibri" w:cs="Calibri"/>
              </w:rPr>
              <w:t>Keeping Children Safe in Education 2026; Working Together to Safeguard Children 2026; Prevent Duty Guidance for England and Wales; Ofsted Further Education and Skills Inspection Toolkit (2025)</w:t>
            </w:r>
          </w:p>
        </w:tc>
      </w:tr>
      <w:tr w:rsidR="004E7E2C" w14:paraId="782C674D" w14:textId="77777777">
        <w:tc>
          <w:tcPr>
            <w:tcW w:w="2500" w:type="pct"/>
            <w:tcBorders>
              <w:top w:val="single" w:sz="1" w:space="0" w:color="CCCCCC"/>
              <w:left w:val="single" w:sz="1" w:space="0" w:color="CCCCCC"/>
              <w:bottom w:val="single" w:sz="1" w:space="0" w:color="CCCCCC"/>
              <w:right w:val="single" w:sz="1" w:space="0" w:color="CCCCCC"/>
            </w:tcBorders>
          </w:tcPr>
          <w:p w14:paraId="65D60EFD" w14:textId="77777777" w:rsidR="004E7E2C" w:rsidRDefault="00D42F4C">
            <w:r>
              <w:rPr>
                <w:rFonts w:ascii="Calibri" w:eastAsia="Calibri" w:hAnsi="Calibri" w:cs="Calibri"/>
              </w:rPr>
              <w:t>Scope</w:t>
            </w:r>
          </w:p>
        </w:tc>
        <w:tc>
          <w:tcPr>
            <w:tcW w:w="2500" w:type="pct"/>
            <w:tcBorders>
              <w:top w:val="single" w:sz="1" w:space="0" w:color="CCCCCC"/>
              <w:left w:val="single" w:sz="1" w:space="0" w:color="CCCCCC"/>
              <w:bottom w:val="single" w:sz="1" w:space="0" w:color="CCCCCC"/>
              <w:right w:val="single" w:sz="1" w:space="0" w:color="CCCCCC"/>
            </w:tcBorders>
          </w:tcPr>
          <w:p w14:paraId="6009EF41" w14:textId="77777777" w:rsidR="004E7E2C" w:rsidRDefault="00D42F4C">
            <w:r>
              <w:rPr>
                <w:rFonts w:ascii="Calibri" w:eastAsia="Calibri" w:hAnsi="Calibri" w:cs="Calibri"/>
              </w:rPr>
              <w:t>All learners and apprentices of all ages, staff, associates, contractors, subcontractors, volunteers, visitors, employers and work-placement providers</w:t>
            </w:r>
          </w:p>
        </w:tc>
      </w:tr>
      <w:tr w:rsidR="004E7E2C" w14:paraId="054CC75A" w14:textId="77777777">
        <w:tc>
          <w:tcPr>
            <w:tcW w:w="2500" w:type="pct"/>
            <w:tcBorders>
              <w:top w:val="single" w:sz="1" w:space="0" w:color="CCCCCC"/>
              <w:left w:val="single" w:sz="1" w:space="0" w:color="CCCCCC"/>
              <w:bottom w:val="single" w:sz="1" w:space="0" w:color="CCCCCC"/>
              <w:right w:val="single" w:sz="1" w:space="0" w:color="CCCCCC"/>
            </w:tcBorders>
          </w:tcPr>
          <w:p w14:paraId="5A83FB3E" w14:textId="77777777" w:rsidR="004E7E2C" w:rsidRDefault="00D42F4C">
            <w:r>
              <w:rPr>
                <w:rFonts w:ascii="Calibri" w:eastAsia="Calibri" w:hAnsi="Calibri" w:cs="Calibri"/>
              </w:rPr>
              <w:t>Related documents</w:t>
            </w:r>
          </w:p>
        </w:tc>
        <w:tc>
          <w:tcPr>
            <w:tcW w:w="2500" w:type="pct"/>
            <w:tcBorders>
              <w:top w:val="single" w:sz="1" w:space="0" w:color="CCCCCC"/>
              <w:left w:val="single" w:sz="1" w:space="0" w:color="CCCCCC"/>
              <w:bottom w:val="single" w:sz="1" w:space="0" w:color="CCCCCC"/>
              <w:right w:val="single" w:sz="1" w:space="0" w:color="CCCCCC"/>
            </w:tcBorders>
          </w:tcPr>
          <w:p w14:paraId="144A668C" w14:textId="77777777" w:rsidR="004E7E2C" w:rsidRDefault="00D42F4C">
            <w:r>
              <w:rPr>
                <w:rFonts w:ascii="Calibri" w:eastAsia="Calibri" w:hAnsi="Calibri" w:cs="Calibri"/>
              </w:rPr>
              <w:t>Child Protection Procedures; Safer Recruitment Policy; Low-Level Concerns Policy; Online Safety and Acceptable Use Policy; Mobile Phone Policy; Behaviour and Anti-Bullying Policy; Whistleblowing Policy; Complaints Policy; Data Protection Policy; Health and Safety Policy; Equality, Diversity and Inclusion Policy</w:t>
            </w:r>
          </w:p>
        </w:tc>
      </w:tr>
    </w:tbl>
    <w:p w14:paraId="6D888DE7" w14:textId="77777777" w:rsidR="004E7E2C" w:rsidRDefault="004E7E2C"/>
    <w:p w14:paraId="2AB8B854" w14:textId="77777777" w:rsidR="004E7E2C" w:rsidRDefault="00D42F4C">
      <w:pPr>
        <w:pStyle w:val="Heading2"/>
        <w:rPr>
          <w:rFonts w:ascii="Calibri" w:eastAsia="Calibri" w:hAnsi="Calibri" w:cs="Calibri"/>
        </w:rPr>
      </w:pPr>
      <w:r>
        <w:t>How to raise a concern — read this first</w:t>
      </w:r>
    </w:p>
    <w:p w14:paraId="0B842717" w14:textId="77777777" w:rsidR="004E7E2C" w:rsidRDefault="004E7E2C"/>
    <w:p w14:paraId="67DC5626" w14:textId="77777777" w:rsidR="004E7E2C" w:rsidRDefault="00D42F4C">
      <w:r>
        <w:rPr>
          <w:rFonts w:ascii="Calibri" w:eastAsia="Calibri" w:hAnsi="Calibri" w:cs="Calibri"/>
        </w:rPr>
        <w:t>If you believe a child, young person or adult at risk is in immediate danger, call 999. If you have a safeguarding concern about anyone connected with Qualia Academy, do not delay — contact the Designated Safeguarding Lead the same day. You do not need to be certain; you only need to be concerned. It is not your responsibility to investigate, only to report.</w:t>
      </w:r>
    </w:p>
    <w:p w14:paraId="0AE1E3DF" w14:textId="77777777" w:rsidR="004E7E2C" w:rsidRDefault="004E7E2C"/>
    <w:p w14:paraId="16EFA35A" w14:textId="77777777" w:rsidR="004E7E2C" w:rsidRDefault="00D42F4C">
      <w:pPr>
        <w:pStyle w:val="ListParagraph"/>
        <w:numPr>
          <w:ilvl w:val="0"/>
          <w:numId w:val="1"/>
        </w:numPr>
        <w:ind w:left="360"/>
      </w:pPr>
      <w:r>
        <w:rPr>
          <w:rFonts w:ascii="Calibri" w:eastAsia="Calibri" w:hAnsi="Calibri" w:cs="Calibri"/>
        </w:rPr>
        <w:t>Designated Safeguarding Lead (DSL): Kirsty Watson, Managing Director — 07854 581587</w:t>
      </w:r>
    </w:p>
    <w:p w14:paraId="025A7629" w14:textId="16FC9ABC" w:rsidR="004E7E2C" w:rsidRDefault="00D42F4C">
      <w:pPr>
        <w:pStyle w:val="ListParagraph"/>
        <w:numPr>
          <w:ilvl w:val="0"/>
          <w:numId w:val="1"/>
        </w:numPr>
        <w:ind w:left="360"/>
      </w:pPr>
      <w:r>
        <w:rPr>
          <w:rFonts w:ascii="Calibri" w:eastAsia="Calibri" w:hAnsi="Calibri" w:cs="Calibri"/>
        </w:rPr>
        <w:t>Deputy Designated Safeguarding Lead:</w:t>
      </w:r>
      <w:r w:rsidR="002277C2">
        <w:rPr>
          <w:rFonts w:ascii="Calibri" w:eastAsia="Calibri" w:hAnsi="Calibri" w:cs="Calibri"/>
        </w:rPr>
        <w:t xml:space="preserve"> Mike Stacey</w:t>
      </w:r>
      <w:r w:rsidR="00453F02">
        <w:rPr>
          <w:rFonts w:ascii="Calibri" w:eastAsia="Calibri" w:hAnsi="Calibri" w:cs="Calibri"/>
        </w:rPr>
        <w:t xml:space="preserve"> – mike.stacey@qualia-academy.co.uk</w:t>
      </w:r>
    </w:p>
    <w:p w14:paraId="69D1C48E" w14:textId="77777777" w:rsidR="004E7E2C" w:rsidRDefault="00D42F4C">
      <w:pPr>
        <w:pStyle w:val="ListParagraph"/>
        <w:numPr>
          <w:ilvl w:val="0"/>
          <w:numId w:val="1"/>
        </w:numPr>
        <w:ind w:left="360"/>
      </w:pPr>
      <w:r>
        <w:rPr>
          <w:rFonts w:ascii="Calibri" w:eastAsia="Calibri" w:hAnsi="Calibri" w:cs="Calibri"/>
        </w:rPr>
        <w:t>Emergency: 999 (Police / Ambulance) — 101 for non-emergency police matters</w:t>
      </w:r>
    </w:p>
    <w:p w14:paraId="2F6E5F04" w14:textId="77777777" w:rsidR="004E7E2C" w:rsidRDefault="00D42F4C">
      <w:pPr>
        <w:pStyle w:val="ListParagraph"/>
        <w:numPr>
          <w:ilvl w:val="0"/>
          <w:numId w:val="1"/>
        </w:numPr>
        <w:ind w:left="360"/>
      </w:pPr>
      <w:r>
        <w:rPr>
          <w:rFonts w:ascii="Calibri" w:eastAsia="Calibri" w:hAnsi="Calibri" w:cs="Calibri"/>
        </w:rPr>
        <w:t>NSPCC Helpline for adults worried about a child: 0808 800 5000</w:t>
      </w:r>
    </w:p>
    <w:p w14:paraId="383FF7B7" w14:textId="77777777" w:rsidR="004E7E2C" w:rsidRDefault="00D42F4C">
      <w:pPr>
        <w:pStyle w:val="ListParagraph"/>
        <w:numPr>
          <w:ilvl w:val="0"/>
          <w:numId w:val="1"/>
        </w:numPr>
        <w:ind w:left="360"/>
      </w:pPr>
      <w:r>
        <w:rPr>
          <w:rFonts w:ascii="Calibri" w:eastAsia="Calibri" w:hAnsi="Calibri" w:cs="Calibri"/>
        </w:rPr>
        <w:t>Childline (for young people): 0800 1111</w:t>
      </w:r>
    </w:p>
    <w:p w14:paraId="090F0A77" w14:textId="77777777" w:rsidR="004E7E2C" w:rsidRDefault="00D42F4C">
      <w:pPr>
        <w:pStyle w:val="ListParagraph"/>
        <w:numPr>
          <w:ilvl w:val="0"/>
          <w:numId w:val="1"/>
        </w:numPr>
        <w:ind w:left="360"/>
      </w:pPr>
      <w:r>
        <w:rPr>
          <w:rFonts w:ascii="Calibri" w:eastAsia="Calibri" w:hAnsi="Calibri" w:cs="Calibri"/>
        </w:rPr>
        <w:t>Anti-Terrorist Hotline (Prevent concerns): 0800 789 321</w:t>
      </w:r>
    </w:p>
    <w:p w14:paraId="211128AF" w14:textId="77777777" w:rsidR="004E7E2C" w:rsidRDefault="00D42F4C">
      <w:pPr>
        <w:pStyle w:val="ListParagraph"/>
        <w:numPr>
          <w:ilvl w:val="0"/>
          <w:numId w:val="1"/>
        </w:numPr>
        <w:ind w:left="360"/>
      </w:pPr>
      <w:r>
        <w:rPr>
          <w:rFonts w:ascii="Calibri" w:eastAsia="Calibri" w:hAnsi="Calibri" w:cs="Calibri"/>
        </w:rPr>
        <w:t>Sexual health: 0303 330 9981</w:t>
      </w:r>
    </w:p>
    <w:p w14:paraId="2A5296EB" w14:textId="77777777" w:rsidR="004E7E2C" w:rsidRDefault="00D42F4C">
      <w:pPr>
        <w:pStyle w:val="ListParagraph"/>
        <w:numPr>
          <w:ilvl w:val="0"/>
          <w:numId w:val="1"/>
        </w:numPr>
        <w:ind w:left="360"/>
      </w:pPr>
      <w:r>
        <w:rPr>
          <w:rFonts w:ascii="Calibri" w:eastAsia="Calibri" w:hAnsi="Calibri" w:cs="Calibri"/>
        </w:rPr>
        <w:t>Confidential emotional support: 01709 765200</w:t>
      </w:r>
    </w:p>
    <w:p w14:paraId="7DB04880" w14:textId="438777FA" w:rsidR="004E7E2C" w:rsidRDefault="00D42F4C" w:rsidP="00142E57">
      <w:pPr>
        <w:pStyle w:val="ListParagraph"/>
        <w:numPr>
          <w:ilvl w:val="0"/>
          <w:numId w:val="1"/>
        </w:numPr>
        <w:ind w:left="360"/>
      </w:pPr>
      <w:r>
        <w:rPr>
          <w:rFonts w:ascii="Calibri" w:eastAsia="Calibri" w:hAnsi="Calibri" w:cs="Calibri"/>
        </w:rPr>
        <w:t>Drugs and alcohol helpline: 0800 044 826</w:t>
      </w:r>
      <w:r>
        <w:br w:type="page"/>
      </w:r>
    </w:p>
    <w:p w14:paraId="6EDA5C18" w14:textId="77777777" w:rsidR="004E7E2C" w:rsidRDefault="004E7E2C"/>
    <w:p w14:paraId="4A0BFFD3" w14:textId="77777777" w:rsidR="004E7E2C" w:rsidRDefault="00D42F4C">
      <w:pPr>
        <w:pStyle w:val="Heading1"/>
        <w:rPr>
          <w:rFonts w:ascii="Calibri" w:eastAsia="Calibri" w:hAnsi="Calibri" w:cs="Calibri"/>
          <w:color w:val="1F3864"/>
        </w:rPr>
      </w:pPr>
      <w:r>
        <w:t>Contents</w:t>
      </w:r>
    </w:p>
    <w:p w14:paraId="49622C46" w14:textId="77777777" w:rsidR="004E7E2C" w:rsidRDefault="004E7E2C"/>
    <w:p w14:paraId="5649657A" w14:textId="77777777" w:rsidR="004E7E2C" w:rsidRDefault="00D42F4C">
      <w:pPr>
        <w:pStyle w:val="ListParagraph"/>
        <w:numPr>
          <w:ilvl w:val="0"/>
          <w:numId w:val="2"/>
        </w:numPr>
      </w:pPr>
      <w:r>
        <w:rPr>
          <w:rFonts w:ascii="Calibri" w:eastAsia="Calibri" w:hAnsi="Calibri" w:cs="Calibri"/>
        </w:rPr>
        <w:t>Policy statement and commitment</w:t>
      </w:r>
    </w:p>
    <w:p w14:paraId="58C6D050" w14:textId="77777777" w:rsidR="004E7E2C" w:rsidRDefault="00D42F4C">
      <w:pPr>
        <w:pStyle w:val="ListParagraph"/>
        <w:numPr>
          <w:ilvl w:val="0"/>
          <w:numId w:val="2"/>
        </w:numPr>
      </w:pPr>
      <w:r>
        <w:rPr>
          <w:rFonts w:ascii="Calibri" w:eastAsia="Calibri" w:hAnsi="Calibri" w:cs="Calibri"/>
        </w:rPr>
        <w:t>Purpose, scope and application</w:t>
      </w:r>
    </w:p>
    <w:p w14:paraId="5E32627B" w14:textId="77777777" w:rsidR="004E7E2C" w:rsidRDefault="00D42F4C">
      <w:pPr>
        <w:pStyle w:val="ListParagraph"/>
        <w:numPr>
          <w:ilvl w:val="0"/>
          <w:numId w:val="2"/>
        </w:numPr>
      </w:pPr>
      <w:r>
        <w:rPr>
          <w:rFonts w:ascii="Calibri" w:eastAsia="Calibri" w:hAnsi="Calibri" w:cs="Calibri"/>
        </w:rPr>
        <w:t>Legislative and regulatory framework</w:t>
      </w:r>
    </w:p>
    <w:p w14:paraId="4DF8E538" w14:textId="77777777" w:rsidR="004E7E2C" w:rsidRDefault="00D42F4C">
      <w:pPr>
        <w:pStyle w:val="ListParagraph"/>
        <w:numPr>
          <w:ilvl w:val="0"/>
          <w:numId w:val="2"/>
        </w:numPr>
      </w:pPr>
      <w:r>
        <w:rPr>
          <w:rFonts w:ascii="Calibri" w:eastAsia="Calibri" w:hAnsi="Calibri" w:cs="Calibri"/>
        </w:rPr>
        <w:t>Definitions and key terminology</w:t>
      </w:r>
    </w:p>
    <w:p w14:paraId="607E7BB2" w14:textId="77777777" w:rsidR="004E7E2C" w:rsidRDefault="00D42F4C">
      <w:pPr>
        <w:pStyle w:val="ListParagraph"/>
        <w:numPr>
          <w:ilvl w:val="0"/>
          <w:numId w:val="2"/>
        </w:numPr>
      </w:pPr>
      <w:r>
        <w:rPr>
          <w:rFonts w:ascii="Calibri" w:eastAsia="Calibri" w:hAnsi="Calibri" w:cs="Calibri"/>
        </w:rPr>
        <w:t>Roles, responsibilities and governance</w:t>
      </w:r>
    </w:p>
    <w:p w14:paraId="6F5C3A25" w14:textId="77777777" w:rsidR="004E7E2C" w:rsidRDefault="00D42F4C">
      <w:pPr>
        <w:pStyle w:val="ListParagraph"/>
        <w:numPr>
          <w:ilvl w:val="0"/>
          <w:numId w:val="2"/>
        </w:numPr>
      </w:pPr>
      <w:r>
        <w:rPr>
          <w:rFonts w:ascii="Calibri" w:eastAsia="Calibri" w:hAnsi="Calibri" w:cs="Calibri"/>
        </w:rPr>
        <w:t>Safeguarding culture: what it looks like at Qualia Academy</w:t>
      </w:r>
    </w:p>
    <w:p w14:paraId="402F9F84" w14:textId="77777777" w:rsidR="004E7E2C" w:rsidRDefault="00D42F4C">
      <w:pPr>
        <w:pStyle w:val="ListParagraph"/>
        <w:numPr>
          <w:ilvl w:val="0"/>
          <w:numId w:val="2"/>
        </w:numPr>
      </w:pPr>
      <w:r>
        <w:rPr>
          <w:rFonts w:ascii="Calibri" w:eastAsia="Calibri" w:hAnsi="Calibri" w:cs="Calibri"/>
        </w:rPr>
        <w:t>Recognising abuse, neglect and harm</w:t>
      </w:r>
    </w:p>
    <w:p w14:paraId="7E077160" w14:textId="77777777" w:rsidR="004E7E2C" w:rsidRDefault="00D42F4C">
      <w:pPr>
        <w:pStyle w:val="ListParagraph"/>
        <w:numPr>
          <w:ilvl w:val="0"/>
          <w:numId w:val="2"/>
        </w:numPr>
      </w:pPr>
      <w:r>
        <w:rPr>
          <w:rFonts w:ascii="Calibri" w:eastAsia="Calibri" w:hAnsi="Calibri" w:cs="Calibri"/>
        </w:rPr>
        <w:t>Contextual safeguarding and harm outside the home</w:t>
      </w:r>
    </w:p>
    <w:p w14:paraId="7E957BB0" w14:textId="77777777" w:rsidR="004E7E2C" w:rsidRDefault="00D42F4C">
      <w:pPr>
        <w:pStyle w:val="ListParagraph"/>
        <w:numPr>
          <w:ilvl w:val="0"/>
          <w:numId w:val="2"/>
        </w:numPr>
      </w:pPr>
      <w:r>
        <w:rPr>
          <w:rFonts w:ascii="Calibri" w:eastAsia="Calibri" w:hAnsi="Calibri" w:cs="Calibri"/>
        </w:rPr>
        <w:t>Child-on-child abuse, sexual violence and sexual harassment</w:t>
      </w:r>
    </w:p>
    <w:p w14:paraId="47B70CE4" w14:textId="77777777" w:rsidR="004E7E2C" w:rsidRDefault="00D42F4C">
      <w:pPr>
        <w:pStyle w:val="ListParagraph"/>
        <w:numPr>
          <w:ilvl w:val="0"/>
          <w:numId w:val="2"/>
        </w:numPr>
      </w:pPr>
      <w:r>
        <w:rPr>
          <w:rFonts w:ascii="Calibri" w:eastAsia="Calibri" w:hAnsi="Calibri" w:cs="Calibri"/>
        </w:rPr>
        <w:t>Violence Against Women and Girls, misogyny and harmful attitudes</w:t>
      </w:r>
    </w:p>
    <w:p w14:paraId="54766DB4" w14:textId="77777777" w:rsidR="004E7E2C" w:rsidRDefault="00D42F4C">
      <w:pPr>
        <w:pStyle w:val="ListParagraph"/>
        <w:numPr>
          <w:ilvl w:val="0"/>
          <w:numId w:val="2"/>
        </w:numPr>
      </w:pPr>
      <w:r>
        <w:rPr>
          <w:rFonts w:ascii="Calibri" w:eastAsia="Calibri" w:hAnsi="Calibri" w:cs="Calibri"/>
        </w:rPr>
        <w:t>Online safety, filtering and monitoring, and generative AI</w:t>
      </w:r>
    </w:p>
    <w:p w14:paraId="5E5B7B4A" w14:textId="77777777" w:rsidR="004E7E2C" w:rsidRDefault="00D42F4C">
      <w:pPr>
        <w:pStyle w:val="ListParagraph"/>
        <w:numPr>
          <w:ilvl w:val="0"/>
          <w:numId w:val="2"/>
        </w:numPr>
      </w:pPr>
      <w:r>
        <w:rPr>
          <w:rFonts w:ascii="Calibri" w:eastAsia="Calibri" w:hAnsi="Calibri" w:cs="Calibri"/>
        </w:rPr>
        <w:t>Mental health and emotional wellbeing</w:t>
      </w:r>
    </w:p>
    <w:p w14:paraId="7695AB1C" w14:textId="77777777" w:rsidR="004E7E2C" w:rsidRDefault="00D42F4C">
      <w:pPr>
        <w:pStyle w:val="ListParagraph"/>
        <w:numPr>
          <w:ilvl w:val="0"/>
          <w:numId w:val="2"/>
        </w:numPr>
      </w:pPr>
      <w:r>
        <w:rPr>
          <w:rFonts w:ascii="Calibri" w:eastAsia="Calibri" w:hAnsi="Calibri" w:cs="Calibri"/>
        </w:rPr>
        <w:t>Serious violence, county lines, criminal and sexual exploitation</w:t>
      </w:r>
    </w:p>
    <w:p w14:paraId="66D23A38" w14:textId="77777777" w:rsidR="004E7E2C" w:rsidRDefault="00D42F4C">
      <w:pPr>
        <w:pStyle w:val="ListParagraph"/>
        <w:numPr>
          <w:ilvl w:val="0"/>
          <w:numId w:val="2"/>
        </w:numPr>
      </w:pPr>
      <w:r>
        <w:rPr>
          <w:rFonts w:ascii="Calibri" w:eastAsia="Calibri" w:hAnsi="Calibri" w:cs="Calibri"/>
        </w:rPr>
        <w:t>Specific safeguarding themes and vulnerable groups</w:t>
      </w:r>
    </w:p>
    <w:p w14:paraId="2A106983" w14:textId="77777777" w:rsidR="004E7E2C" w:rsidRDefault="00D42F4C">
      <w:pPr>
        <w:pStyle w:val="ListParagraph"/>
        <w:numPr>
          <w:ilvl w:val="0"/>
          <w:numId w:val="2"/>
        </w:numPr>
      </w:pPr>
      <w:r>
        <w:rPr>
          <w:rFonts w:ascii="Calibri" w:eastAsia="Calibri" w:hAnsi="Calibri" w:cs="Calibri"/>
        </w:rPr>
        <w:t>The Prevent duty</w:t>
      </w:r>
    </w:p>
    <w:p w14:paraId="52AC8108" w14:textId="77777777" w:rsidR="004E7E2C" w:rsidRDefault="00D42F4C">
      <w:pPr>
        <w:pStyle w:val="ListParagraph"/>
        <w:numPr>
          <w:ilvl w:val="0"/>
          <w:numId w:val="2"/>
        </w:numPr>
      </w:pPr>
      <w:r>
        <w:rPr>
          <w:rFonts w:ascii="Calibri" w:eastAsia="Calibri" w:hAnsi="Calibri" w:cs="Calibri"/>
        </w:rPr>
        <w:t>Channel and Prevent referral routes</w:t>
      </w:r>
    </w:p>
    <w:p w14:paraId="3EDF03D2" w14:textId="77777777" w:rsidR="004E7E2C" w:rsidRDefault="00D42F4C">
      <w:pPr>
        <w:pStyle w:val="ListParagraph"/>
        <w:numPr>
          <w:ilvl w:val="0"/>
          <w:numId w:val="2"/>
        </w:numPr>
      </w:pPr>
      <w:r>
        <w:rPr>
          <w:rFonts w:ascii="Calibri" w:eastAsia="Calibri" w:hAnsi="Calibri" w:cs="Calibri"/>
        </w:rPr>
        <w:t>Reporting and responding: the concern-to-outcome process</w:t>
      </w:r>
    </w:p>
    <w:p w14:paraId="0CA2690E" w14:textId="77777777" w:rsidR="004E7E2C" w:rsidRDefault="00D42F4C">
      <w:pPr>
        <w:pStyle w:val="ListParagraph"/>
        <w:numPr>
          <w:ilvl w:val="0"/>
          <w:numId w:val="2"/>
        </w:numPr>
      </w:pPr>
      <w:r>
        <w:rPr>
          <w:rFonts w:ascii="Calibri" w:eastAsia="Calibri" w:hAnsi="Calibri" w:cs="Calibri"/>
        </w:rPr>
        <w:t>Multi-agency working, early help and Family Help referrals</w:t>
      </w:r>
    </w:p>
    <w:p w14:paraId="4DA508CA" w14:textId="77777777" w:rsidR="004E7E2C" w:rsidRDefault="00D42F4C">
      <w:pPr>
        <w:pStyle w:val="ListParagraph"/>
        <w:numPr>
          <w:ilvl w:val="0"/>
          <w:numId w:val="2"/>
        </w:numPr>
      </w:pPr>
      <w:r>
        <w:rPr>
          <w:rFonts w:ascii="Calibri" w:eastAsia="Calibri" w:hAnsi="Calibri" w:cs="Calibri"/>
        </w:rPr>
        <w:t>Information sharing, confidentiality and data protection</w:t>
      </w:r>
    </w:p>
    <w:p w14:paraId="4F4F0AE5" w14:textId="77777777" w:rsidR="004E7E2C" w:rsidRDefault="00D42F4C">
      <w:pPr>
        <w:pStyle w:val="ListParagraph"/>
        <w:numPr>
          <w:ilvl w:val="0"/>
          <w:numId w:val="2"/>
        </w:numPr>
      </w:pPr>
      <w:r>
        <w:rPr>
          <w:rFonts w:ascii="Calibri" w:eastAsia="Calibri" w:hAnsi="Calibri" w:cs="Calibri"/>
        </w:rPr>
        <w:t>Allegations against staff, volunteers and other adults</w:t>
      </w:r>
    </w:p>
    <w:p w14:paraId="2661C10B" w14:textId="77777777" w:rsidR="004E7E2C" w:rsidRDefault="00D42F4C">
      <w:pPr>
        <w:pStyle w:val="ListParagraph"/>
        <w:numPr>
          <w:ilvl w:val="0"/>
          <w:numId w:val="2"/>
        </w:numPr>
      </w:pPr>
      <w:r>
        <w:rPr>
          <w:rFonts w:ascii="Calibri" w:eastAsia="Calibri" w:hAnsi="Calibri" w:cs="Calibri"/>
        </w:rPr>
        <w:t>Low-level concerns and the culture of professional challenge</w:t>
      </w:r>
    </w:p>
    <w:p w14:paraId="0F379246" w14:textId="77777777" w:rsidR="004E7E2C" w:rsidRDefault="00D42F4C">
      <w:pPr>
        <w:pStyle w:val="ListParagraph"/>
        <w:numPr>
          <w:ilvl w:val="0"/>
          <w:numId w:val="2"/>
        </w:numPr>
      </w:pPr>
      <w:r>
        <w:rPr>
          <w:rFonts w:ascii="Calibri" w:eastAsia="Calibri" w:hAnsi="Calibri" w:cs="Calibri"/>
        </w:rPr>
        <w:t>Safer recruitment and the Single Central Record</w:t>
      </w:r>
    </w:p>
    <w:p w14:paraId="61F341A6" w14:textId="77777777" w:rsidR="004E7E2C" w:rsidRDefault="00D42F4C">
      <w:pPr>
        <w:pStyle w:val="ListParagraph"/>
        <w:numPr>
          <w:ilvl w:val="0"/>
          <w:numId w:val="2"/>
        </w:numPr>
      </w:pPr>
      <w:r>
        <w:rPr>
          <w:rFonts w:ascii="Calibri" w:eastAsia="Calibri" w:hAnsi="Calibri" w:cs="Calibri"/>
        </w:rPr>
        <w:t>Staff induction, training and continuing professional development</w:t>
      </w:r>
    </w:p>
    <w:p w14:paraId="4C2A5C50" w14:textId="77777777" w:rsidR="004E7E2C" w:rsidRDefault="00D42F4C">
      <w:pPr>
        <w:pStyle w:val="ListParagraph"/>
        <w:numPr>
          <w:ilvl w:val="0"/>
          <w:numId w:val="2"/>
        </w:numPr>
      </w:pPr>
      <w:r>
        <w:rPr>
          <w:rFonts w:ascii="Calibri" w:eastAsia="Calibri" w:hAnsi="Calibri" w:cs="Calibri"/>
        </w:rPr>
        <w:t>Learner and apprentice voice, curriculum and awareness raising</w:t>
      </w:r>
    </w:p>
    <w:p w14:paraId="10244F31" w14:textId="77777777" w:rsidR="004E7E2C" w:rsidRDefault="00D42F4C">
      <w:pPr>
        <w:pStyle w:val="ListParagraph"/>
        <w:numPr>
          <w:ilvl w:val="0"/>
          <w:numId w:val="2"/>
        </w:numPr>
      </w:pPr>
      <w:r>
        <w:rPr>
          <w:rFonts w:ascii="Calibri" w:eastAsia="Calibri" w:hAnsi="Calibri" w:cs="Calibri"/>
        </w:rPr>
        <w:t>Working with employers, work placements and subcontractors</w:t>
      </w:r>
    </w:p>
    <w:p w14:paraId="5BFED461" w14:textId="77777777" w:rsidR="004E7E2C" w:rsidRDefault="00D42F4C">
      <w:pPr>
        <w:pStyle w:val="ListParagraph"/>
        <w:numPr>
          <w:ilvl w:val="0"/>
          <w:numId w:val="2"/>
        </w:numPr>
      </w:pPr>
      <w:r>
        <w:rPr>
          <w:rFonts w:ascii="Calibri" w:eastAsia="Calibri" w:hAnsi="Calibri" w:cs="Calibri"/>
        </w:rPr>
        <w:t>Premises, site safety and safeguarding beyond the classroom</w:t>
      </w:r>
    </w:p>
    <w:p w14:paraId="5A267550" w14:textId="77777777" w:rsidR="004E7E2C" w:rsidRDefault="00D42F4C">
      <w:pPr>
        <w:pStyle w:val="ListParagraph"/>
        <w:numPr>
          <w:ilvl w:val="0"/>
          <w:numId w:val="2"/>
        </w:numPr>
      </w:pPr>
      <w:r>
        <w:rPr>
          <w:rFonts w:ascii="Calibri" w:eastAsia="Calibri" w:hAnsi="Calibri" w:cs="Calibri"/>
        </w:rPr>
        <w:t>Record keeping, quality assurance and annual review</w:t>
      </w:r>
    </w:p>
    <w:p w14:paraId="106F635E" w14:textId="77777777" w:rsidR="004E7E2C" w:rsidRDefault="00D42F4C">
      <w:pPr>
        <w:pStyle w:val="ListParagraph"/>
        <w:numPr>
          <w:ilvl w:val="0"/>
          <w:numId w:val="2"/>
        </w:numPr>
      </w:pPr>
      <w:r>
        <w:rPr>
          <w:rFonts w:ascii="Calibri" w:eastAsia="Calibri" w:hAnsi="Calibri" w:cs="Calibri"/>
        </w:rPr>
        <w:t>Whistleblowing, complaints and escalation</w:t>
      </w:r>
    </w:p>
    <w:p w14:paraId="1C43D6CE" w14:textId="77777777" w:rsidR="004E7E2C" w:rsidRDefault="00D42F4C">
      <w:pPr>
        <w:pStyle w:val="ListParagraph"/>
        <w:numPr>
          <w:ilvl w:val="0"/>
          <w:numId w:val="2"/>
        </w:numPr>
      </w:pPr>
      <w:r>
        <w:rPr>
          <w:rFonts w:ascii="Calibri" w:eastAsia="Calibri" w:hAnsi="Calibri" w:cs="Calibri"/>
        </w:rPr>
        <w:t>Risk management register</w:t>
      </w:r>
    </w:p>
    <w:p w14:paraId="71946584" w14:textId="77777777" w:rsidR="004E7E2C" w:rsidRDefault="00D42F4C">
      <w:pPr>
        <w:pStyle w:val="ListParagraph"/>
        <w:numPr>
          <w:ilvl w:val="0"/>
          <w:numId w:val="2"/>
        </w:numPr>
      </w:pPr>
      <w:r>
        <w:rPr>
          <w:rFonts w:ascii="Calibri" w:eastAsia="Calibri" w:hAnsi="Calibri" w:cs="Calibri"/>
        </w:rPr>
        <w:t>What Ofsted inspectors will see — evidence map</w:t>
      </w:r>
    </w:p>
    <w:p w14:paraId="65075A22" w14:textId="77777777" w:rsidR="004E7E2C" w:rsidRDefault="00D42F4C">
      <w:pPr>
        <w:pStyle w:val="ListParagraph"/>
        <w:numPr>
          <w:ilvl w:val="0"/>
          <w:numId w:val="2"/>
        </w:numPr>
      </w:pPr>
      <w:r>
        <w:rPr>
          <w:rFonts w:ascii="Calibri" w:eastAsia="Calibri" w:hAnsi="Calibri" w:cs="Calibri"/>
        </w:rPr>
        <w:t>Summary of 2026 updates and rationale</w:t>
      </w:r>
    </w:p>
    <w:p w14:paraId="6619BAD1" w14:textId="77777777" w:rsidR="004E7E2C" w:rsidRDefault="00D42F4C">
      <w:pPr>
        <w:pStyle w:val="ListParagraph"/>
        <w:numPr>
          <w:ilvl w:val="0"/>
          <w:numId w:val="2"/>
        </w:numPr>
      </w:pPr>
      <w:r>
        <w:rPr>
          <w:rFonts w:ascii="Calibri" w:eastAsia="Calibri" w:hAnsi="Calibri" w:cs="Calibri"/>
        </w:rPr>
        <w:t>Sources and references</w:t>
      </w:r>
    </w:p>
    <w:p w14:paraId="0420D66C" w14:textId="77777777" w:rsidR="004E7E2C" w:rsidRDefault="004E7E2C"/>
    <w:p w14:paraId="7ACE8F53" w14:textId="77777777" w:rsidR="004E7E2C" w:rsidRDefault="00D42F4C">
      <w:r>
        <w:br w:type="page"/>
      </w:r>
    </w:p>
    <w:p w14:paraId="615D55CA" w14:textId="77777777" w:rsidR="004E7E2C" w:rsidRDefault="004E7E2C"/>
    <w:p w14:paraId="54B12323" w14:textId="77777777" w:rsidR="004E7E2C" w:rsidRDefault="00D42F4C">
      <w:pPr>
        <w:pStyle w:val="Heading1"/>
        <w:rPr>
          <w:rFonts w:ascii="Calibri" w:eastAsia="Calibri" w:hAnsi="Calibri" w:cs="Calibri"/>
          <w:color w:val="1F3864"/>
        </w:rPr>
      </w:pPr>
      <w:r>
        <w:t>1. Policy statement and commitment</w:t>
      </w:r>
    </w:p>
    <w:p w14:paraId="2A9DE01D" w14:textId="77777777" w:rsidR="004E7E2C" w:rsidRDefault="004E7E2C"/>
    <w:p w14:paraId="05AB8FAE" w14:textId="77777777" w:rsidR="004E7E2C" w:rsidRDefault="00D42F4C">
      <w:r>
        <w:rPr>
          <w:rFonts w:ascii="Calibri" w:eastAsia="Calibri" w:hAnsi="Calibri" w:cs="Calibri"/>
        </w:rPr>
        <w:t xml:space="preserve">Qualia Academy is committed to ensuring that every learner is happy, safe and secure. We want our apprentices, trainees and adult learners to have the utmost confidence that our employees and associates are trustworthy and responsible, and that their safety and wellbeing is our highest priority. Safeguarding is everyone's business at Qualia Academy — it is not the sole responsibility of the Designated Safeguarding Lead, and no member of staff may assume that someone else will </w:t>
      </w:r>
      <w:proofErr w:type="gramStart"/>
      <w:r>
        <w:rPr>
          <w:rFonts w:ascii="Calibri" w:eastAsia="Calibri" w:hAnsi="Calibri" w:cs="Calibri"/>
        </w:rPr>
        <w:t>take action</w:t>
      </w:r>
      <w:proofErr w:type="gramEnd"/>
      <w:r>
        <w:rPr>
          <w:rFonts w:ascii="Calibri" w:eastAsia="Calibri" w:hAnsi="Calibri" w:cs="Calibri"/>
        </w:rPr>
        <w:t>.</w:t>
      </w:r>
    </w:p>
    <w:p w14:paraId="21B3C334" w14:textId="77777777" w:rsidR="004E7E2C" w:rsidRDefault="004E7E2C"/>
    <w:p w14:paraId="08547630" w14:textId="77777777" w:rsidR="004E7E2C" w:rsidRDefault="00D42F4C">
      <w:r>
        <w:rPr>
          <w:rFonts w:ascii="Calibri" w:eastAsia="Calibri" w:hAnsi="Calibri" w:cs="Calibri"/>
        </w:rPr>
        <w:t>Our senior leaders are fully aware of their obligations for the health, safety and welfare of learners and apprentices and are determined to prevent unsuitable individuals from working with any learner, especially those in vulnerable groups. This policy applies to all staff, learners, apprentices, contractors, subcontractors, visitors and volunteers working on behalf of or in conjunction with Qualia Academy. Every individual is required to read the policy and familiarise themselves with it; any need for clarification must be raised with the Designated Safeguarding Lead.</w:t>
      </w:r>
    </w:p>
    <w:p w14:paraId="2B46D02D" w14:textId="77777777" w:rsidR="004E7E2C" w:rsidRDefault="004E7E2C"/>
    <w:p w14:paraId="56AD25CA" w14:textId="77777777" w:rsidR="004E7E2C" w:rsidRDefault="00D42F4C">
      <w:r>
        <w:rPr>
          <w:rFonts w:ascii="Calibri" w:eastAsia="Calibri" w:hAnsi="Calibri" w:cs="Calibri"/>
        </w:rPr>
        <w:t>Qualia Academy believes that all children, young people and adults at risk have the right to grow and develop in a safe and caring environment, which includes the right to protection from all types of abuse, and that they have the right to expect adults in positions of responsibility to do everything possible to protect those rights. Regardless of whether or not we act in loco parentis, we accept a duty of care to apprentices and learners (including school-age learners) taking part in any activity we organise, to staff and volunteers taking part in those activities, and to the parents, guardians and carers of those placed in our care.</w:t>
      </w:r>
    </w:p>
    <w:p w14:paraId="4B8F8F3F" w14:textId="77777777" w:rsidR="004E7E2C" w:rsidRDefault="004E7E2C"/>
    <w:p w14:paraId="5D774E0F" w14:textId="77777777" w:rsidR="004E7E2C" w:rsidRDefault="00D42F4C">
      <w:pPr>
        <w:pStyle w:val="Heading2"/>
        <w:rPr>
          <w:rFonts w:ascii="Calibri" w:eastAsia="Calibri" w:hAnsi="Calibri" w:cs="Calibri"/>
        </w:rPr>
      </w:pPr>
      <w:r>
        <w:t>1.1 The seven elements of our approach</w:t>
      </w:r>
    </w:p>
    <w:p w14:paraId="44FA7E0D" w14:textId="77777777" w:rsidR="004E7E2C" w:rsidRDefault="004E7E2C"/>
    <w:p w14:paraId="58C28214" w14:textId="77777777" w:rsidR="004E7E2C" w:rsidRDefault="00D42F4C">
      <w:pPr>
        <w:pStyle w:val="ListParagraph"/>
        <w:numPr>
          <w:ilvl w:val="0"/>
          <w:numId w:val="2"/>
        </w:numPr>
      </w:pPr>
      <w:r>
        <w:rPr>
          <w:rFonts w:ascii="Calibri" w:eastAsia="Calibri" w:hAnsi="Calibri" w:cs="Calibri"/>
        </w:rPr>
        <w:t>Operating safer recruitment practices in accordance with Keeping Children Safe in Education 2026, Part three, and associated safer recruitment guidance.</w:t>
      </w:r>
    </w:p>
    <w:p w14:paraId="39050C70" w14:textId="77777777" w:rsidR="004E7E2C" w:rsidRDefault="00D42F4C">
      <w:pPr>
        <w:pStyle w:val="ListParagraph"/>
        <w:numPr>
          <w:ilvl w:val="0"/>
          <w:numId w:val="2"/>
        </w:numPr>
      </w:pPr>
      <w:r>
        <w:rPr>
          <w:rFonts w:ascii="Calibri" w:eastAsia="Calibri" w:hAnsi="Calibri" w:cs="Calibri"/>
        </w:rPr>
        <w:t>Raising awareness of safeguarding across the organisation and ensuring staff are equipped with the skills and knowledge to support learners effectively and keep them safe.</w:t>
      </w:r>
    </w:p>
    <w:p w14:paraId="11BAEFFE" w14:textId="77777777" w:rsidR="004E7E2C" w:rsidRDefault="00D42F4C">
      <w:pPr>
        <w:pStyle w:val="ListParagraph"/>
        <w:numPr>
          <w:ilvl w:val="0"/>
          <w:numId w:val="2"/>
        </w:numPr>
      </w:pPr>
      <w:r>
        <w:rPr>
          <w:rFonts w:ascii="Calibri" w:eastAsia="Calibri" w:hAnsi="Calibri" w:cs="Calibri"/>
        </w:rPr>
        <w:t>Raising awareness of safeguarding with all learners and apprentices, ensuring the most vulnerable are equipped with the skills and knowledge to keep themselves safe.</w:t>
      </w:r>
    </w:p>
    <w:p w14:paraId="4B95ABCE" w14:textId="77777777" w:rsidR="004E7E2C" w:rsidRDefault="00D42F4C">
      <w:pPr>
        <w:pStyle w:val="ListParagraph"/>
        <w:numPr>
          <w:ilvl w:val="0"/>
          <w:numId w:val="2"/>
        </w:numPr>
      </w:pPr>
      <w:r>
        <w:rPr>
          <w:rFonts w:ascii="Calibri" w:eastAsia="Calibri" w:hAnsi="Calibri" w:cs="Calibri"/>
        </w:rPr>
        <w:t>Maintaining and applying clear procedures for identifying, recording, reporting and referring cases or suspected cases of abuse, neglect and exploitation.</w:t>
      </w:r>
    </w:p>
    <w:p w14:paraId="47ECD115" w14:textId="77777777" w:rsidR="004E7E2C" w:rsidRDefault="00D42F4C">
      <w:pPr>
        <w:pStyle w:val="ListParagraph"/>
        <w:numPr>
          <w:ilvl w:val="0"/>
          <w:numId w:val="2"/>
        </w:numPr>
      </w:pPr>
      <w:r>
        <w:rPr>
          <w:rFonts w:ascii="Calibri" w:eastAsia="Calibri" w:hAnsi="Calibri" w:cs="Calibri"/>
        </w:rPr>
        <w:t>Establishing safe physical, digital and workplace environments in which all groups can learn and develop.</w:t>
      </w:r>
    </w:p>
    <w:p w14:paraId="631DE4E6" w14:textId="77777777" w:rsidR="004E7E2C" w:rsidRDefault="00D42F4C">
      <w:pPr>
        <w:pStyle w:val="ListParagraph"/>
        <w:numPr>
          <w:ilvl w:val="0"/>
          <w:numId w:val="2"/>
        </w:numPr>
      </w:pPr>
      <w:r>
        <w:rPr>
          <w:rFonts w:ascii="Calibri" w:eastAsia="Calibri" w:hAnsi="Calibri" w:cs="Calibri"/>
        </w:rPr>
        <w:t>Fulfilling the Prevent duty by protecting learners and apprentices of all ages from radicalisation and extremism.</w:t>
      </w:r>
    </w:p>
    <w:p w14:paraId="0CE33655" w14:textId="77777777" w:rsidR="004E7E2C" w:rsidRDefault="00D42F4C">
      <w:pPr>
        <w:pStyle w:val="ListParagraph"/>
        <w:numPr>
          <w:ilvl w:val="0"/>
          <w:numId w:val="2"/>
        </w:numPr>
      </w:pPr>
      <w:r>
        <w:rPr>
          <w:rFonts w:ascii="Calibri" w:eastAsia="Calibri" w:hAnsi="Calibri" w:cs="Calibri"/>
        </w:rPr>
        <w:t>Continuously monitoring, reviewing and improving the impact of our safeguarding systems, and being receptive to challenge from learners, staff, employers, partners and inspectors.</w:t>
      </w:r>
    </w:p>
    <w:p w14:paraId="03A80824" w14:textId="77777777" w:rsidR="004E7E2C" w:rsidRDefault="004E7E2C"/>
    <w:p w14:paraId="604CF576" w14:textId="77777777" w:rsidR="004E7E2C" w:rsidRDefault="00D42F4C">
      <w:pPr>
        <w:pStyle w:val="Heading2"/>
        <w:rPr>
          <w:rFonts w:ascii="Calibri" w:eastAsia="Calibri" w:hAnsi="Calibri" w:cs="Calibri"/>
        </w:rPr>
      </w:pPr>
      <w:r>
        <w:t>1.2 What we commit to do</w:t>
      </w:r>
    </w:p>
    <w:p w14:paraId="0371AC67" w14:textId="77777777" w:rsidR="004E7E2C" w:rsidRDefault="004E7E2C"/>
    <w:p w14:paraId="3AEF9A8C" w14:textId="77777777" w:rsidR="004E7E2C" w:rsidRDefault="00D42F4C">
      <w:pPr>
        <w:pStyle w:val="ListParagraph"/>
        <w:numPr>
          <w:ilvl w:val="0"/>
          <w:numId w:val="1"/>
        </w:numPr>
        <w:ind w:left="360"/>
      </w:pPr>
      <w:r>
        <w:rPr>
          <w:rFonts w:ascii="Calibri" w:eastAsia="Calibri" w:hAnsi="Calibri" w:cs="Calibri"/>
        </w:rPr>
        <w:t>Establish and maintain an environment where learners feel secure, are encouraged to talk and are listened to.</w:t>
      </w:r>
    </w:p>
    <w:p w14:paraId="1508D05E" w14:textId="77777777" w:rsidR="004E7E2C" w:rsidRDefault="00D42F4C">
      <w:pPr>
        <w:pStyle w:val="ListParagraph"/>
        <w:numPr>
          <w:ilvl w:val="0"/>
          <w:numId w:val="1"/>
        </w:numPr>
        <w:ind w:left="360"/>
      </w:pPr>
      <w:r>
        <w:rPr>
          <w:rFonts w:ascii="Calibri" w:eastAsia="Calibri" w:hAnsi="Calibri" w:cs="Calibri"/>
        </w:rPr>
        <w:t>Ensure learners know there are designated staff at Qualia Academy whom they can approach if they are worried, and how to contact them.</w:t>
      </w:r>
    </w:p>
    <w:p w14:paraId="0E2E6205" w14:textId="77777777" w:rsidR="004E7E2C" w:rsidRDefault="00D42F4C">
      <w:pPr>
        <w:pStyle w:val="ListParagraph"/>
        <w:numPr>
          <w:ilvl w:val="0"/>
          <w:numId w:val="1"/>
        </w:numPr>
        <w:ind w:left="360"/>
      </w:pPr>
      <w:r>
        <w:rPr>
          <w:rFonts w:ascii="Calibri" w:eastAsia="Calibri" w:hAnsi="Calibri" w:cs="Calibri"/>
        </w:rPr>
        <w:t>Include opportunities within our ongoing assessment process and curriculum delivery for learners to develop the knowledge, skills and resilience they need to stay safe.</w:t>
      </w:r>
    </w:p>
    <w:p w14:paraId="24731250" w14:textId="77777777" w:rsidR="004E7E2C" w:rsidRDefault="00D42F4C">
      <w:pPr>
        <w:pStyle w:val="ListParagraph"/>
        <w:numPr>
          <w:ilvl w:val="0"/>
          <w:numId w:val="1"/>
        </w:numPr>
        <w:ind w:left="360"/>
      </w:pPr>
      <w:r>
        <w:rPr>
          <w:rFonts w:ascii="Calibri" w:eastAsia="Calibri" w:hAnsi="Calibri" w:cs="Calibri"/>
        </w:rPr>
        <w:t>Have suitably trained staff in place, all of whom have undergone an enhanced Disclosure and Barring Service check appropriate to their role.</w:t>
      </w:r>
    </w:p>
    <w:p w14:paraId="6D925F40" w14:textId="77777777" w:rsidR="004E7E2C" w:rsidRDefault="00D42F4C">
      <w:pPr>
        <w:pStyle w:val="ListParagraph"/>
        <w:numPr>
          <w:ilvl w:val="0"/>
          <w:numId w:val="1"/>
        </w:numPr>
        <w:ind w:left="360"/>
      </w:pPr>
      <w:r>
        <w:rPr>
          <w:rFonts w:ascii="Calibri" w:eastAsia="Calibri" w:hAnsi="Calibri" w:cs="Calibri"/>
        </w:rPr>
        <w:t>Require every member of staff to read and understand Part one of Keeping Children Safe in Education in full.</w:t>
      </w:r>
    </w:p>
    <w:p w14:paraId="235D1270" w14:textId="77777777" w:rsidR="004E7E2C" w:rsidRDefault="00D42F4C">
      <w:pPr>
        <w:pStyle w:val="ListParagraph"/>
        <w:numPr>
          <w:ilvl w:val="0"/>
          <w:numId w:val="1"/>
        </w:numPr>
        <w:ind w:left="360"/>
      </w:pPr>
      <w:r>
        <w:rPr>
          <w:rFonts w:ascii="Calibri" w:eastAsia="Calibri" w:hAnsi="Calibri" w:cs="Calibri"/>
        </w:rPr>
        <w:t>Maintain mandatory safeguarding and Prevent training, with refresher training, and a signposting list for easy access to expert advice and guidance.</w:t>
      </w:r>
    </w:p>
    <w:p w14:paraId="449913A6" w14:textId="77777777" w:rsidR="004E7E2C" w:rsidRDefault="00D42F4C">
      <w:pPr>
        <w:pStyle w:val="ListParagraph"/>
        <w:numPr>
          <w:ilvl w:val="0"/>
          <w:numId w:val="1"/>
        </w:numPr>
        <w:ind w:left="360"/>
      </w:pPr>
      <w:r>
        <w:rPr>
          <w:rFonts w:ascii="Calibri" w:eastAsia="Calibri" w:hAnsi="Calibri" w:cs="Calibri"/>
        </w:rPr>
        <w:t>Deliver training through a combination of internal and external methods, with outcomes and impact monitored.</w:t>
      </w:r>
    </w:p>
    <w:p w14:paraId="3F93B3A7" w14:textId="77777777" w:rsidR="004E7E2C" w:rsidRDefault="00D42F4C">
      <w:pPr>
        <w:pStyle w:val="ListParagraph"/>
        <w:numPr>
          <w:ilvl w:val="0"/>
          <w:numId w:val="1"/>
        </w:numPr>
        <w:ind w:left="360"/>
      </w:pPr>
      <w:r>
        <w:rPr>
          <w:rFonts w:ascii="Calibri" w:eastAsia="Calibri" w:hAnsi="Calibri" w:cs="Calibri"/>
        </w:rPr>
        <w:lastRenderedPageBreak/>
        <w:t>Make updates, information, training and events available through SharePoint, the curriculum and Qualia Academy communications for staff, learners and stakeholders.</w:t>
      </w:r>
    </w:p>
    <w:p w14:paraId="205FDA2C" w14:textId="77777777" w:rsidR="004E7E2C" w:rsidRDefault="00D42F4C">
      <w:pPr>
        <w:pStyle w:val="ListParagraph"/>
        <w:numPr>
          <w:ilvl w:val="0"/>
          <w:numId w:val="1"/>
        </w:numPr>
        <w:ind w:left="360"/>
      </w:pPr>
      <w:r>
        <w:rPr>
          <w:rFonts w:ascii="Calibri" w:eastAsia="Calibri" w:hAnsi="Calibri" w:cs="Calibri"/>
        </w:rPr>
        <w:t>Ensure management undertakes continuing professional development, networking and relevant training to keep practice current.</w:t>
      </w:r>
    </w:p>
    <w:p w14:paraId="18418EEC" w14:textId="77777777" w:rsidR="004E7E2C" w:rsidRDefault="004E7E2C"/>
    <w:p w14:paraId="2614AB68" w14:textId="77777777" w:rsidR="004E7E2C" w:rsidRDefault="00D42F4C">
      <w:r>
        <w:br w:type="page"/>
      </w:r>
    </w:p>
    <w:p w14:paraId="02008D0D" w14:textId="77777777" w:rsidR="004E7E2C" w:rsidRDefault="004E7E2C"/>
    <w:p w14:paraId="6A2FDE26" w14:textId="77777777" w:rsidR="004E7E2C" w:rsidRDefault="00D42F4C">
      <w:pPr>
        <w:pStyle w:val="Heading1"/>
        <w:rPr>
          <w:rFonts w:ascii="Calibri" w:eastAsia="Calibri" w:hAnsi="Calibri" w:cs="Calibri"/>
          <w:color w:val="1F3864"/>
        </w:rPr>
      </w:pPr>
      <w:r>
        <w:t>2. Purpose, scope and application</w:t>
      </w:r>
    </w:p>
    <w:p w14:paraId="496A3B03" w14:textId="77777777" w:rsidR="004E7E2C" w:rsidRDefault="004E7E2C"/>
    <w:p w14:paraId="0B66BF74" w14:textId="77777777" w:rsidR="004E7E2C" w:rsidRDefault="00D42F4C">
      <w:r>
        <w:rPr>
          <w:rFonts w:ascii="Calibri" w:eastAsia="Calibri" w:hAnsi="Calibri" w:cs="Calibri"/>
        </w:rPr>
        <w:t>The purpose of this policy is to set out how Qualia Academy discharges its statutory safeguarding and Prevent responsibilities as a Department for Education funded, Ofsted inspected Independent Training Provider (ITP). It explains what we do, who is responsible, how concerns are raised and handled, and how we assure ourselves that our arrangements are effective.</w:t>
      </w:r>
    </w:p>
    <w:p w14:paraId="7FCB850D" w14:textId="77777777" w:rsidR="004E7E2C" w:rsidRDefault="004E7E2C"/>
    <w:p w14:paraId="3DBC419A" w14:textId="77777777" w:rsidR="004E7E2C" w:rsidRDefault="00D42F4C">
      <w:pPr>
        <w:pStyle w:val="Heading2"/>
        <w:rPr>
          <w:rFonts w:ascii="Calibri" w:eastAsia="Calibri" w:hAnsi="Calibri" w:cs="Calibri"/>
        </w:rPr>
      </w:pPr>
      <w:r>
        <w:t>2.1 Who this policy covers</w:t>
      </w:r>
    </w:p>
    <w:p w14:paraId="7A2D90C6" w14:textId="77777777" w:rsidR="004E7E2C" w:rsidRDefault="004E7E2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08"/>
        <w:gridCol w:w="4508"/>
      </w:tblGrid>
      <w:tr w:rsidR="004E7E2C" w14:paraId="250209C0" w14:textId="77777777">
        <w:trPr>
          <w:tblHeader/>
        </w:trPr>
        <w:tc>
          <w:tcPr>
            <w:tcW w:w="2500" w:type="pct"/>
            <w:shd w:val="clear" w:color="auto" w:fill="1F3864"/>
          </w:tcPr>
          <w:p w14:paraId="41180858" w14:textId="77777777" w:rsidR="004E7E2C" w:rsidRDefault="00D42F4C">
            <w:r>
              <w:rPr>
                <w:rFonts w:ascii="Calibri" w:eastAsia="Calibri" w:hAnsi="Calibri" w:cs="Calibri"/>
                <w:b/>
                <w:bCs/>
                <w:color w:val="FFFFFF"/>
              </w:rPr>
              <w:t>Group</w:t>
            </w:r>
          </w:p>
        </w:tc>
        <w:tc>
          <w:tcPr>
            <w:tcW w:w="2500" w:type="pct"/>
            <w:shd w:val="clear" w:color="auto" w:fill="1F3864"/>
          </w:tcPr>
          <w:p w14:paraId="520500F1" w14:textId="77777777" w:rsidR="004E7E2C" w:rsidRDefault="00D42F4C">
            <w:r>
              <w:rPr>
                <w:rFonts w:ascii="Calibri" w:eastAsia="Calibri" w:hAnsi="Calibri" w:cs="Calibri"/>
                <w:b/>
                <w:bCs/>
                <w:color w:val="FFFFFF"/>
              </w:rPr>
              <w:t>How the policy applies</w:t>
            </w:r>
          </w:p>
        </w:tc>
      </w:tr>
      <w:tr w:rsidR="004E7E2C" w14:paraId="57F1F23B" w14:textId="77777777">
        <w:tc>
          <w:tcPr>
            <w:tcW w:w="2500" w:type="pct"/>
            <w:tcBorders>
              <w:top w:val="single" w:sz="1" w:space="0" w:color="CCCCCC"/>
              <w:left w:val="single" w:sz="1" w:space="0" w:color="CCCCCC"/>
              <w:bottom w:val="single" w:sz="1" w:space="0" w:color="CCCCCC"/>
              <w:right w:val="single" w:sz="1" w:space="0" w:color="CCCCCC"/>
            </w:tcBorders>
          </w:tcPr>
          <w:p w14:paraId="5A3CC950" w14:textId="77777777" w:rsidR="004E7E2C" w:rsidRDefault="00D42F4C">
            <w:r>
              <w:rPr>
                <w:rFonts w:ascii="Calibri" w:eastAsia="Calibri" w:hAnsi="Calibri" w:cs="Calibri"/>
              </w:rPr>
              <w:t>Learners and apprentices under 18</w:t>
            </w:r>
          </w:p>
        </w:tc>
        <w:tc>
          <w:tcPr>
            <w:tcW w:w="2500" w:type="pct"/>
            <w:tcBorders>
              <w:top w:val="single" w:sz="1" w:space="0" w:color="CCCCCC"/>
              <w:left w:val="single" w:sz="1" w:space="0" w:color="CCCCCC"/>
              <w:bottom w:val="single" w:sz="1" w:space="0" w:color="CCCCCC"/>
              <w:right w:val="single" w:sz="1" w:space="0" w:color="CCCCCC"/>
            </w:tcBorders>
          </w:tcPr>
          <w:p w14:paraId="6903F59A" w14:textId="77777777" w:rsidR="004E7E2C" w:rsidRDefault="00D42F4C">
            <w:r>
              <w:rPr>
                <w:rFonts w:ascii="Calibri" w:eastAsia="Calibri" w:hAnsi="Calibri" w:cs="Calibri"/>
              </w:rPr>
              <w:t>Full statutory child protection duties under KCSIE 2026 and the Children Act 1989/2004 apply.</w:t>
            </w:r>
          </w:p>
        </w:tc>
      </w:tr>
      <w:tr w:rsidR="004E7E2C" w14:paraId="63D556ED" w14:textId="77777777">
        <w:tc>
          <w:tcPr>
            <w:tcW w:w="2500" w:type="pct"/>
            <w:tcBorders>
              <w:top w:val="single" w:sz="1" w:space="0" w:color="CCCCCC"/>
              <w:left w:val="single" w:sz="1" w:space="0" w:color="CCCCCC"/>
              <w:bottom w:val="single" w:sz="1" w:space="0" w:color="CCCCCC"/>
              <w:right w:val="single" w:sz="1" w:space="0" w:color="CCCCCC"/>
            </w:tcBorders>
          </w:tcPr>
          <w:p w14:paraId="77E6A0BD" w14:textId="77777777" w:rsidR="004E7E2C" w:rsidRDefault="00D42F4C">
            <w:r>
              <w:rPr>
                <w:rFonts w:ascii="Calibri" w:eastAsia="Calibri" w:hAnsi="Calibri" w:cs="Calibri"/>
              </w:rPr>
              <w:t>Learners and apprentices aged 18 and over</w:t>
            </w:r>
          </w:p>
        </w:tc>
        <w:tc>
          <w:tcPr>
            <w:tcW w:w="2500" w:type="pct"/>
            <w:tcBorders>
              <w:top w:val="single" w:sz="1" w:space="0" w:color="CCCCCC"/>
              <w:left w:val="single" w:sz="1" w:space="0" w:color="CCCCCC"/>
              <w:bottom w:val="single" w:sz="1" w:space="0" w:color="CCCCCC"/>
              <w:right w:val="single" w:sz="1" w:space="0" w:color="CCCCCC"/>
            </w:tcBorders>
          </w:tcPr>
          <w:p w14:paraId="65B174A9" w14:textId="77777777" w:rsidR="004E7E2C" w:rsidRDefault="00D42F4C">
            <w:r>
              <w:rPr>
                <w:rFonts w:ascii="Calibri" w:eastAsia="Calibri" w:hAnsi="Calibri" w:cs="Calibri"/>
              </w:rPr>
              <w:t>Adult safeguarding duties under the Care Act 2014 apply where the person has care and support needs. The Prevent duty applies to learners of all ages.</w:t>
            </w:r>
          </w:p>
        </w:tc>
      </w:tr>
      <w:tr w:rsidR="004E7E2C" w14:paraId="2FEA812F" w14:textId="77777777">
        <w:tc>
          <w:tcPr>
            <w:tcW w:w="2500" w:type="pct"/>
            <w:tcBorders>
              <w:top w:val="single" w:sz="1" w:space="0" w:color="CCCCCC"/>
              <w:left w:val="single" w:sz="1" w:space="0" w:color="CCCCCC"/>
              <w:bottom w:val="single" w:sz="1" w:space="0" w:color="CCCCCC"/>
              <w:right w:val="single" w:sz="1" w:space="0" w:color="CCCCCC"/>
            </w:tcBorders>
          </w:tcPr>
          <w:p w14:paraId="0A74B2A5" w14:textId="77777777" w:rsidR="004E7E2C" w:rsidRDefault="00D42F4C">
            <w:r>
              <w:rPr>
                <w:rFonts w:ascii="Calibri" w:eastAsia="Calibri" w:hAnsi="Calibri" w:cs="Calibri"/>
              </w:rPr>
              <w:t>Adults at risk</w:t>
            </w:r>
          </w:p>
        </w:tc>
        <w:tc>
          <w:tcPr>
            <w:tcW w:w="2500" w:type="pct"/>
            <w:tcBorders>
              <w:top w:val="single" w:sz="1" w:space="0" w:color="CCCCCC"/>
              <w:left w:val="single" w:sz="1" w:space="0" w:color="CCCCCC"/>
              <w:bottom w:val="single" w:sz="1" w:space="0" w:color="CCCCCC"/>
              <w:right w:val="single" w:sz="1" w:space="0" w:color="CCCCCC"/>
            </w:tcBorders>
          </w:tcPr>
          <w:p w14:paraId="39F610AD" w14:textId="77777777" w:rsidR="004E7E2C" w:rsidRDefault="00D42F4C">
            <w:r>
              <w:rPr>
                <w:rFonts w:ascii="Calibri" w:eastAsia="Calibri" w:hAnsi="Calibri" w:cs="Calibri"/>
              </w:rPr>
              <w:t>Safeguarding duties apply where an adult has care and support needs, is experiencing or at risk of abuse or neglect, and is unable to protect themselves.</w:t>
            </w:r>
          </w:p>
        </w:tc>
      </w:tr>
      <w:tr w:rsidR="004E7E2C" w14:paraId="4BFDC2D8" w14:textId="77777777">
        <w:tc>
          <w:tcPr>
            <w:tcW w:w="2500" w:type="pct"/>
            <w:tcBorders>
              <w:top w:val="single" w:sz="1" w:space="0" w:color="CCCCCC"/>
              <w:left w:val="single" w:sz="1" w:space="0" w:color="CCCCCC"/>
              <w:bottom w:val="single" w:sz="1" w:space="0" w:color="CCCCCC"/>
              <w:right w:val="single" w:sz="1" w:space="0" w:color="CCCCCC"/>
            </w:tcBorders>
          </w:tcPr>
          <w:p w14:paraId="526AB4BA" w14:textId="77777777" w:rsidR="004E7E2C" w:rsidRDefault="00D42F4C">
            <w:r>
              <w:rPr>
                <w:rFonts w:ascii="Calibri" w:eastAsia="Calibri" w:hAnsi="Calibri" w:cs="Calibri"/>
              </w:rPr>
              <w:t>Staff, associates and volunteers</w:t>
            </w:r>
          </w:p>
        </w:tc>
        <w:tc>
          <w:tcPr>
            <w:tcW w:w="2500" w:type="pct"/>
            <w:tcBorders>
              <w:top w:val="single" w:sz="1" w:space="0" w:color="CCCCCC"/>
              <w:left w:val="single" w:sz="1" w:space="0" w:color="CCCCCC"/>
              <w:bottom w:val="single" w:sz="1" w:space="0" w:color="CCCCCC"/>
              <w:right w:val="single" w:sz="1" w:space="0" w:color="CCCCCC"/>
            </w:tcBorders>
          </w:tcPr>
          <w:p w14:paraId="62A41670" w14:textId="77777777" w:rsidR="004E7E2C" w:rsidRDefault="00D42F4C">
            <w:r>
              <w:rPr>
                <w:rFonts w:ascii="Calibri" w:eastAsia="Calibri" w:hAnsi="Calibri" w:cs="Calibri"/>
              </w:rPr>
              <w:t>Bound by the policy, the staff code of conduct, safe working practice and the duty to report concerns and low-level concerns.</w:t>
            </w:r>
          </w:p>
        </w:tc>
      </w:tr>
      <w:tr w:rsidR="004E7E2C" w14:paraId="0157531C" w14:textId="77777777">
        <w:tc>
          <w:tcPr>
            <w:tcW w:w="2500" w:type="pct"/>
            <w:tcBorders>
              <w:top w:val="single" w:sz="1" w:space="0" w:color="CCCCCC"/>
              <w:left w:val="single" w:sz="1" w:space="0" w:color="CCCCCC"/>
              <w:bottom w:val="single" w:sz="1" w:space="0" w:color="CCCCCC"/>
              <w:right w:val="single" w:sz="1" w:space="0" w:color="CCCCCC"/>
            </w:tcBorders>
          </w:tcPr>
          <w:p w14:paraId="6128B17B" w14:textId="77777777" w:rsidR="004E7E2C" w:rsidRDefault="00D42F4C">
            <w:r>
              <w:rPr>
                <w:rFonts w:ascii="Calibri" w:eastAsia="Calibri" w:hAnsi="Calibri" w:cs="Calibri"/>
              </w:rPr>
              <w:t>Contractors, visitors and external speakers</w:t>
            </w:r>
          </w:p>
        </w:tc>
        <w:tc>
          <w:tcPr>
            <w:tcW w:w="2500" w:type="pct"/>
            <w:tcBorders>
              <w:top w:val="single" w:sz="1" w:space="0" w:color="CCCCCC"/>
              <w:left w:val="single" w:sz="1" w:space="0" w:color="CCCCCC"/>
              <w:bottom w:val="single" w:sz="1" w:space="0" w:color="CCCCCC"/>
              <w:right w:val="single" w:sz="1" w:space="0" w:color="CCCCCC"/>
            </w:tcBorders>
          </w:tcPr>
          <w:p w14:paraId="712DB3CA" w14:textId="77777777" w:rsidR="004E7E2C" w:rsidRDefault="00D42F4C">
            <w:r>
              <w:rPr>
                <w:rFonts w:ascii="Calibri" w:eastAsia="Calibri" w:hAnsi="Calibri" w:cs="Calibri"/>
              </w:rPr>
              <w:t>Subject to vetting, supervision and site safeguarding arrangements; external speakers are risk assessed in advance.</w:t>
            </w:r>
          </w:p>
        </w:tc>
      </w:tr>
      <w:tr w:rsidR="004E7E2C" w14:paraId="574837AC" w14:textId="77777777">
        <w:tc>
          <w:tcPr>
            <w:tcW w:w="2500" w:type="pct"/>
            <w:tcBorders>
              <w:top w:val="single" w:sz="1" w:space="0" w:color="CCCCCC"/>
              <w:left w:val="single" w:sz="1" w:space="0" w:color="CCCCCC"/>
              <w:bottom w:val="single" w:sz="1" w:space="0" w:color="CCCCCC"/>
              <w:right w:val="single" w:sz="1" w:space="0" w:color="CCCCCC"/>
            </w:tcBorders>
          </w:tcPr>
          <w:p w14:paraId="0E1BFCEB" w14:textId="77777777" w:rsidR="004E7E2C" w:rsidRDefault="00D42F4C">
            <w:r>
              <w:rPr>
                <w:rFonts w:ascii="Calibri" w:eastAsia="Calibri" w:hAnsi="Calibri" w:cs="Calibri"/>
              </w:rPr>
              <w:t>Employers and work-placement hosts</w:t>
            </w:r>
          </w:p>
        </w:tc>
        <w:tc>
          <w:tcPr>
            <w:tcW w:w="2500" w:type="pct"/>
            <w:tcBorders>
              <w:top w:val="single" w:sz="1" w:space="0" w:color="CCCCCC"/>
              <w:left w:val="single" w:sz="1" w:space="0" w:color="CCCCCC"/>
              <w:bottom w:val="single" w:sz="1" w:space="0" w:color="CCCCCC"/>
              <w:right w:val="single" w:sz="1" w:space="0" w:color="CCCCCC"/>
            </w:tcBorders>
          </w:tcPr>
          <w:p w14:paraId="62C26922" w14:textId="77777777" w:rsidR="004E7E2C" w:rsidRDefault="00D42F4C">
            <w:r>
              <w:rPr>
                <w:rFonts w:ascii="Calibri" w:eastAsia="Calibri" w:hAnsi="Calibri" w:cs="Calibri"/>
              </w:rPr>
              <w:t>Required to have appropriate safeguarding arrangements; supported and assured by Qualia Academy.</w:t>
            </w:r>
          </w:p>
        </w:tc>
      </w:tr>
      <w:tr w:rsidR="004E7E2C" w14:paraId="52F3FC67" w14:textId="77777777">
        <w:tc>
          <w:tcPr>
            <w:tcW w:w="2500" w:type="pct"/>
            <w:tcBorders>
              <w:top w:val="single" w:sz="1" w:space="0" w:color="CCCCCC"/>
              <w:left w:val="single" w:sz="1" w:space="0" w:color="CCCCCC"/>
              <w:bottom w:val="single" w:sz="1" w:space="0" w:color="CCCCCC"/>
              <w:right w:val="single" w:sz="1" w:space="0" w:color="CCCCCC"/>
            </w:tcBorders>
          </w:tcPr>
          <w:p w14:paraId="088C9C73" w14:textId="77777777" w:rsidR="004E7E2C" w:rsidRDefault="00D42F4C">
            <w:r>
              <w:rPr>
                <w:rFonts w:ascii="Calibri" w:eastAsia="Calibri" w:hAnsi="Calibri" w:cs="Calibri"/>
              </w:rPr>
              <w:t>Subcontracted delivery partners</w:t>
            </w:r>
          </w:p>
        </w:tc>
        <w:tc>
          <w:tcPr>
            <w:tcW w:w="2500" w:type="pct"/>
            <w:tcBorders>
              <w:top w:val="single" w:sz="1" w:space="0" w:color="CCCCCC"/>
              <w:left w:val="single" w:sz="1" w:space="0" w:color="CCCCCC"/>
              <w:bottom w:val="single" w:sz="1" w:space="0" w:color="CCCCCC"/>
              <w:right w:val="single" w:sz="1" w:space="0" w:color="CCCCCC"/>
            </w:tcBorders>
          </w:tcPr>
          <w:p w14:paraId="155AAEE3" w14:textId="77777777" w:rsidR="004E7E2C" w:rsidRDefault="00D42F4C">
            <w:r>
              <w:rPr>
                <w:rFonts w:ascii="Calibri" w:eastAsia="Calibri" w:hAnsi="Calibri" w:cs="Calibri"/>
              </w:rPr>
              <w:t>Required to provide written confirmation that appropriate safeguarding checks and arrangements are in place.</w:t>
            </w:r>
          </w:p>
        </w:tc>
      </w:tr>
    </w:tbl>
    <w:p w14:paraId="7526CF43" w14:textId="77777777" w:rsidR="004E7E2C" w:rsidRDefault="004E7E2C"/>
    <w:p w14:paraId="6CEA20FE" w14:textId="77777777" w:rsidR="004E7E2C" w:rsidRDefault="00D42F4C">
      <w:pPr>
        <w:pStyle w:val="Heading2"/>
        <w:rPr>
          <w:rFonts w:ascii="Calibri" w:eastAsia="Calibri" w:hAnsi="Calibri" w:cs="Calibri"/>
        </w:rPr>
      </w:pPr>
      <w:r>
        <w:t>2.2 Guiding principles</w:t>
      </w:r>
    </w:p>
    <w:p w14:paraId="6D00A070" w14:textId="77777777" w:rsidR="004E7E2C" w:rsidRDefault="004E7E2C"/>
    <w:p w14:paraId="4C17E5BE" w14:textId="77777777" w:rsidR="004E7E2C" w:rsidRDefault="00D42F4C">
      <w:pPr>
        <w:pStyle w:val="ListParagraph"/>
        <w:numPr>
          <w:ilvl w:val="0"/>
          <w:numId w:val="1"/>
        </w:numPr>
        <w:ind w:left="360"/>
      </w:pPr>
      <w:r>
        <w:rPr>
          <w:rFonts w:ascii="Calibri" w:eastAsia="Calibri" w:hAnsi="Calibri" w:cs="Calibri"/>
        </w:rPr>
        <w:t>A child-centred and learner-centred approach: the needs and wishes of the individual come first.</w:t>
      </w:r>
    </w:p>
    <w:p w14:paraId="4BD58A02" w14:textId="77777777" w:rsidR="004E7E2C" w:rsidRDefault="00D42F4C">
      <w:pPr>
        <w:pStyle w:val="ListParagraph"/>
        <w:numPr>
          <w:ilvl w:val="0"/>
          <w:numId w:val="1"/>
        </w:numPr>
        <w:ind w:left="360"/>
      </w:pPr>
      <w:r>
        <w:rPr>
          <w:rFonts w:ascii="Calibri" w:eastAsia="Calibri" w:hAnsi="Calibri" w:cs="Calibri"/>
        </w:rPr>
        <w:t>Safeguarding is everyone's responsibility, at every level of the organisation.</w:t>
      </w:r>
    </w:p>
    <w:p w14:paraId="5A1C3C5A" w14:textId="77777777" w:rsidR="004E7E2C" w:rsidRDefault="00D42F4C">
      <w:pPr>
        <w:pStyle w:val="ListParagraph"/>
        <w:numPr>
          <w:ilvl w:val="0"/>
          <w:numId w:val="1"/>
        </w:numPr>
        <w:ind w:left="360"/>
      </w:pPr>
      <w:r>
        <w:rPr>
          <w:rFonts w:ascii="Calibri" w:eastAsia="Calibri" w:hAnsi="Calibri" w:cs="Calibri"/>
        </w:rPr>
        <w:t>Early help is better than late intervention; we act at the earliest opportunity.</w:t>
      </w:r>
    </w:p>
    <w:p w14:paraId="0844296E" w14:textId="77777777" w:rsidR="004E7E2C" w:rsidRDefault="00D42F4C">
      <w:pPr>
        <w:pStyle w:val="ListParagraph"/>
        <w:numPr>
          <w:ilvl w:val="0"/>
          <w:numId w:val="1"/>
        </w:numPr>
        <w:ind w:left="360"/>
      </w:pPr>
      <w:r>
        <w:rPr>
          <w:rFonts w:ascii="Calibri" w:eastAsia="Calibri" w:hAnsi="Calibri" w:cs="Calibri"/>
        </w:rPr>
        <w:t>We take a whole-provider approach that includes the classroom, the workplace, online spaces and the community.</w:t>
      </w:r>
    </w:p>
    <w:p w14:paraId="39F6278B" w14:textId="77777777" w:rsidR="004E7E2C" w:rsidRDefault="00D42F4C">
      <w:pPr>
        <w:pStyle w:val="ListParagraph"/>
        <w:numPr>
          <w:ilvl w:val="0"/>
          <w:numId w:val="1"/>
        </w:numPr>
        <w:ind w:left="360"/>
      </w:pPr>
      <w:r>
        <w:rPr>
          <w:rFonts w:ascii="Calibri" w:eastAsia="Calibri" w:hAnsi="Calibri" w:cs="Calibri"/>
        </w:rPr>
        <w:t>We are open, transparent and willing to be challenged, and we share information appropriately and lawfully.</w:t>
      </w:r>
    </w:p>
    <w:p w14:paraId="3357DD62" w14:textId="77777777" w:rsidR="004E7E2C" w:rsidRDefault="00D42F4C">
      <w:pPr>
        <w:pStyle w:val="ListParagraph"/>
        <w:numPr>
          <w:ilvl w:val="0"/>
          <w:numId w:val="1"/>
        </w:numPr>
        <w:ind w:left="360"/>
      </w:pPr>
      <w:r>
        <w:rPr>
          <w:rFonts w:ascii="Calibri" w:eastAsia="Calibri" w:hAnsi="Calibri" w:cs="Calibri"/>
        </w:rPr>
        <w:t>We do not promise confidentiality to anyone disclosing harm; we explain what will happen next.</w:t>
      </w:r>
    </w:p>
    <w:p w14:paraId="4CD4C2EE" w14:textId="77777777" w:rsidR="004E7E2C" w:rsidRDefault="00D42F4C">
      <w:pPr>
        <w:pStyle w:val="ListParagraph"/>
        <w:numPr>
          <w:ilvl w:val="0"/>
          <w:numId w:val="1"/>
        </w:numPr>
        <w:ind w:left="360"/>
      </w:pPr>
      <w:r>
        <w:rPr>
          <w:rFonts w:ascii="Calibri" w:eastAsia="Calibri" w:hAnsi="Calibri" w:cs="Calibri"/>
        </w:rPr>
        <w:t>We record decisions and the rationale behind them, including decisions not to refer.</w:t>
      </w:r>
    </w:p>
    <w:p w14:paraId="1947057F" w14:textId="77777777" w:rsidR="004E7E2C" w:rsidRDefault="004E7E2C"/>
    <w:p w14:paraId="54AA953A" w14:textId="77777777" w:rsidR="004E7E2C" w:rsidRDefault="00D42F4C">
      <w:r>
        <w:br w:type="page"/>
      </w:r>
    </w:p>
    <w:p w14:paraId="2F2BC5D6" w14:textId="77777777" w:rsidR="004E7E2C" w:rsidRDefault="004E7E2C"/>
    <w:p w14:paraId="3D516E92" w14:textId="77777777" w:rsidR="004E7E2C" w:rsidRDefault="00D42F4C">
      <w:pPr>
        <w:pStyle w:val="Heading1"/>
        <w:rPr>
          <w:rFonts w:ascii="Calibri" w:eastAsia="Calibri" w:hAnsi="Calibri" w:cs="Calibri"/>
          <w:color w:val="1F3864"/>
        </w:rPr>
      </w:pPr>
      <w:r>
        <w:t>3. Legislative and regulatory framework</w:t>
      </w:r>
    </w:p>
    <w:p w14:paraId="780BA9FB" w14:textId="77777777" w:rsidR="004E7E2C" w:rsidRDefault="004E7E2C"/>
    <w:p w14:paraId="7285054E" w14:textId="77777777" w:rsidR="004E7E2C" w:rsidRDefault="00D42F4C">
      <w:r>
        <w:rPr>
          <w:rFonts w:ascii="Calibri" w:eastAsia="Calibri" w:hAnsi="Calibri" w:cs="Calibri"/>
        </w:rPr>
        <w:t xml:space="preserve">Our arrangements are shaped by the following legislation, statutory guidance and inspection frameworks. This list is a summary, not legal advice; where a legal question </w:t>
      </w:r>
      <w:proofErr w:type="gramStart"/>
      <w:r>
        <w:rPr>
          <w:rFonts w:ascii="Calibri" w:eastAsia="Calibri" w:hAnsi="Calibri" w:cs="Calibri"/>
        </w:rPr>
        <w:t>arises</w:t>
      </w:r>
      <w:proofErr w:type="gramEnd"/>
      <w:r>
        <w:rPr>
          <w:rFonts w:ascii="Calibri" w:eastAsia="Calibri" w:hAnsi="Calibri" w:cs="Calibri"/>
        </w:rPr>
        <w:t xml:space="preserve"> we take advice from the local authority or our legal advisers.</w:t>
      </w:r>
    </w:p>
    <w:p w14:paraId="74297C97" w14:textId="77777777" w:rsidR="004E7E2C" w:rsidRDefault="004E7E2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08"/>
        <w:gridCol w:w="4508"/>
      </w:tblGrid>
      <w:tr w:rsidR="004E7E2C" w14:paraId="598B2FBF" w14:textId="77777777">
        <w:trPr>
          <w:tblHeader/>
        </w:trPr>
        <w:tc>
          <w:tcPr>
            <w:tcW w:w="2500" w:type="pct"/>
            <w:shd w:val="clear" w:color="auto" w:fill="1F3864"/>
          </w:tcPr>
          <w:p w14:paraId="769DA569" w14:textId="77777777" w:rsidR="004E7E2C" w:rsidRDefault="00D42F4C">
            <w:r>
              <w:rPr>
                <w:rFonts w:ascii="Calibri" w:eastAsia="Calibri" w:hAnsi="Calibri" w:cs="Calibri"/>
                <w:b/>
                <w:bCs/>
                <w:color w:val="FFFFFF"/>
              </w:rPr>
              <w:t>Instrument</w:t>
            </w:r>
          </w:p>
        </w:tc>
        <w:tc>
          <w:tcPr>
            <w:tcW w:w="2500" w:type="pct"/>
            <w:shd w:val="clear" w:color="auto" w:fill="1F3864"/>
          </w:tcPr>
          <w:p w14:paraId="18DFB764" w14:textId="77777777" w:rsidR="004E7E2C" w:rsidRDefault="00D42F4C">
            <w:r>
              <w:rPr>
                <w:rFonts w:ascii="Calibri" w:eastAsia="Calibri" w:hAnsi="Calibri" w:cs="Calibri"/>
                <w:b/>
                <w:bCs/>
                <w:color w:val="FFFFFF"/>
              </w:rPr>
              <w:t>Relevance to Qualia Academy</w:t>
            </w:r>
          </w:p>
        </w:tc>
      </w:tr>
      <w:tr w:rsidR="004E7E2C" w14:paraId="18CCAF02" w14:textId="77777777">
        <w:tc>
          <w:tcPr>
            <w:tcW w:w="2500" w:type="pct"/>
            <w:tcBorders>
              <w:top w:val="single" w:sz="1" w:space="0" w:color="CCCCCC"/>
              <w:left w:val="single" w:sz="1" w:space="0" w:color="CCCCCC"/>
              <w:bottom w:val="single" w:sz="1" w:space="0" w:color="CCCCCC"/>
              <w:right w:val="single" w:sz="1" w:space="0" w:color="CCCCCC"/>
            </w:tcBorders>
          </w:tcPr>
          <w:p w14:paraId="4BB3A9F9" w14:textId="77777777" w:rsidR="004E7E2C" w:rsidRDefault="00D42F4C">
            <w:r>
              <w:rPr>
                <w:rFonts w:ascii="Calibri" w:eastAsia="Calibri" w:hAnsi="Calibri" w:cs="Calibri"/>
              </w:rPr>
              <w:t>Keeping Children Safe in Education 2026 (DfE, statutory guidance, in force from 1 September 2026)</w:t>
            </w:r>
          </w:p>
        </w:tc>
        <w:tc>
          <w:tcPr>
            <w:tcW w:w="2500" w:type="pct"/>
            <w:tcBorders>
              <w:top w:val="single" w:sz="1" w:space="0" w:color="CCCCCC"/>
              <w:left w:val="single" w:sz="1" w:space="0" w:color="CCCCCC"/>
              <w:bottom w:val="single" w:sz="1" w:space="0" w:color="CCCCCC"/>
              <w:right w:val="single" w:sz="1" w:space="0" w:color="CCCCCC"/>
            </w:tcBorders>
          </w:tcPr>
          <w:p w14:paraId="468C8B66" w14:textId="77777777" w:rsidR="004E7E2C" w:rsidRDefault="00D42F4C">
            <w:r>
              <w:rPr>
                <w:rFonts w:ascii="Calibri" w:eastAsia="Calibri" w:hAnsi="Calibri" w:cs="Calibri"/>
              </w:rPr>
              <w:t>The primary statutory guidance. Part one must be read in full by all staff — the condensed Annex A has been withdrawn. Sets DSL expectations, safer recruitment requirements and response to child-on-child abuse.</w:t>
            </w:r>
          </w:p>
        </w:tc>
      </w:tr>
      <w:tr w:rsidR="004E7E2C" w14:paraId="1D91208F" w14:textId="77777777">
        <w:tc>
          <w:tcPr>
            <w:tcW w:w="2500" w:type="pct"/>
            <w:tcBorders>
              <w:top w:val="single" w:sz="1" w:space="0" w:color="CCCCCC"/>
              <w:left w:val="single" w:sz="1" w:space="0" w:color="CCCCCC"/>
              <w:bottom w:val="single" w:sz="1" w:space="0" w:color="CCCCCC"/>
              <w:right w:val="single" w:sz="1" w:space="0" w:color="CCCCCC"/>
            </w:tcBorders>
          </w:tcPr>
          <w:p w14:paraId="7F62A93A" w14:textId="77777777" w:rsidR="004E7E2C" w:rsidRDefault="00D42F4C">
            <w:r>
              <w:rPr>
                <w:rFonts w:ascii="Calibri" w:eastAsia="Calibri" w:hAnsi="Calibri" w:cs="Calibri"/>
              </w:rPr>
              <w:t>Working Together to Safeguard Children 2026 (HM Government)</w:t>
            </w:r>
          </w:p>
        </w:tc>
        <w:tc>
          <w:tcPr>
            <w:tcW w:w="2500" w:type="pct"/>
            <w:tcBorders>
              <w:top w:val="single" w:sz="1" w:space="0" w:color="CCCCCC"/>
              <w:left w:val="single" w:sz="1" w:space="0" w:color="CCCCCC"/>
              <w:bottom w:val="single" w:sz="1" w:space="0" w:color="CCCCCC"/>
              <w:right w:val="single" w:sz="1" w:space="0" w:color="CCCCCC"/>
            </w:tcBorders>
          </w:tcPr>
          <w:p w14:paraId="07031D8B" w14:textId="77777777" w:rsidR="004E7E2C" w:rsidRDefault="00D42F4C">
            <w:r>
              <w:rPr>
                <w:rFonts w:ascii="Calibri" w:eastAsia="Calibri" w:hAnsi="Calibri" w:cs="Calibri"/>
              </w:rPr>
              <w:t>Multi-agency safeguarding arrangements, thresholds, early help and Family Help, information sharing and the role of education as a statutory safeguarding partner-facing agency.</w:t>
            </w:r>
          </w:p>
        </w:tc>
      </w:tr>
      <w:tr w:rsidR="004E7E2C" w14:paraId="168142A4" w14:textId="77777777">
        <w:tc>
          <w:tcPr>
            <w:tcW w:w="2500" w:type="pct"/>
            <w:tcBorders>
              <w:top w:val="single" w:sz="1" w:space="0" w:color="CCCCCC"/>
              <w:left w:val="single" w:sz="1" w:space="0" w:color="CCCCCC"/>
              <w:bottom w:val="single" w:sz="1" w:space="0" w:color="CCCCCC"/>
              <w:right w:val="single" w:sz="1" w:space="0" w:color="CCCCCC"/>
            </w:tcBorders>
          </w:tcPr>
          <w:p w14:paraId="639AD73A" w14:textId="77777777" w:rsidR="004E7E2C" w:rsidRDefault="00D42F4C">
            <w:r>
              <w:rPr>
                <w:rFonts w:ascii="Calibri" w:eastAsia="Calibri" w:hAnsi="Calibri" w:cs="Calibri"/>
              </w:rPr>
              <w:t>Children Act 1989 (s17, s47) and Children Act 2004 (s10, s11)</w:t>
            </w:r>
          </w:p>
        </w:tc>
        <w:tc>
          <w:tcPr>
            <w:tcW w:w="2500" w:type="pct"/>
            <w:tcBorders>
              <w:top w:val="single" w:sz="1" w:space="0" w:color="CCCCCC"/>
              <w:left w:val="single" w:sz="1" w:space="0" w:color="CCCCCC"/>
              <w:bottom w:val="single" w:sz="1" w:space="0" w:color="CCCCCC"/>
              <w:right w:val="single" w:sz="1" w:space="0" w:color="CCCCCC"/>
            </w:tcBorders>
          </w:tcPr>
          <w:p w14:paraId="463FBEA3" w14:textId="77777777" w:rsidR="004E7E2C" w:rsidRDefault="00D42F4C">
            <w:r>
              <w:rPr>
                <w:rFonts w:ascii="Calibri" w:eastAsia="Calibri" w:hAnsi="Calibri" w:cs="Calibri"/>
              </w:rPr>
              <w:t>Duties in relation to children in need, children suffering or likely to suffer significant harm, and cooperation to improve wellbeing.</w:t>
            </w:r>
          </w:p>
        </w:tc>
      </w:tr>
      <w:tr w:rsidR="004E7E2C" w14:paraId="2B0120B1" w14:textId="77777777">
        <w:tc>
          <w:tcPr>
            <w:tcW w:w="2500" w:type="pct"/>
            <w:tcBorders>
              <w:top w:val="single" w:sz="1" w:space="0" w:color="CCCCCC"/>
              <w:left w:val="single" w:sz="1" w:space="0" w:color="CCCCCC"/>
              <w:bottom w:val="single" w:sz="1" w:space="0" w:color="CCCCCC"/>
              <w:right w:val="single" w:sz="1" w:space="0" w:color="CCCCCC"/>
            </w:tcBorders>
          </w:tcPr>
          <w:p w14:paraId="77E655BB" w14:textId="77777777" w:rsidR="004E7E2C" w:rsidRDefault="00D42F4C">
            <w:r>
              <w:rPr>
                <w:rFonts w:ascii="Calibri" w:eastAsia="Calibri" w:hAnsi="Calibri" w:cs="Calibri"/>
              </w:rPr>
              <w:t>Counter-Terrorism and Security Act 2015, s26</w:t>
            </w:r>
          </w:p>
        </w:tc>
        <w:tc>
          <w:tcPr>
            <w:tcW w:w="2500" w:type="pct"/>
            <w:tcBorders>
              <w:top w:val="single" w:sz="1" w:space="0" w:color="CCCCCC"/>
              <w:left w:val="single" w:sz="1" w:space="0" w:color="CCCCCC"/>
              <w:bottom w:val="single" w:sz="1" w:space="0" w:color="CCCCCC"/>
              <w:right w:val="single" w:sz="1" w:space="0" w:color="CCCCCC"/>
            </w:tcBorders>
          </w:tcPr>
          <w:p w14:paraId="5A73E410" w14:textId="77777777" w:rsidR="004E7E2C" w:rsidRDefault="00D42F4C">
            <w:r>
              <w:rPr>
                <w:rFonts w:ascii="Calibri" w:eastAsia="Calibri" w:hAnsi="Calibri" w:cs="Calibri"/>
              </w:rPr>
              <w:t>The Prevent duty — due regard to the need to prevent people being drawn into terrorism. Applies to learners of all ages.</w:t>
            </w:r>
          </w:p>
        </w:tc>
      </w:tr>
      <w:tr w:rsidR="004E7E2C" w14:paraId="49109925" w14:textId="77777777">
        <w:tc>
          <w:tcPr>
            <w:tcW w:w="2500" w:type="pct"/>
            <w:tcBorders>
              <w:top w:val="single" w:sz="1" w:space="0" w:color="CCCCCC"/>
              <w:left w:val="single" w:sz="1" w:space="0" w:color="CCCCCC"/>
              <w:bottom w:val="single" w:sz="1" w:space="0" w:color="CCCCCC"/>
              <w:right w:val="single" w:sz="1" w:space="0" w:color="CCCCCC"/>
            </w:tcBorders>
          </w:tcPr>
          <w:p w14:paraId="654FE8D6" w14:textId="77777777" w:rsidR="004E7E2C" w:rsidRDefault="00D42F4C">
            <w:r>
              <w:rPr>
                <w:rFonts w:ascii="Calibri" w:eastAsia="Calibri" w:hAnsi="Calibri" w:cs="Calibri"/>
              </w:rPr>
              <w:t>Prevent Duty Guidance for England and Wales (Home Office, current version)</w:t>
            </w:r>
          </w:p>
        </w:tc>
        <w:tc>
          <w:tcPr>
            <w:tcW w:w="2500" w:type="pct"/>
            <w:tcBorders>
              <w:top w:val="single" w:sz="1" w:space="0" w:color="CCCCCC"/>
              <w:left w:val="single" w:sz="1" w:space="0" w:color="CCCCCC"/>
              <w:bottom w:val="single" w:sz="1" w:space="0" w:color="CCCCCC"/>
              <w:right w:val="single" w:sz="1" w:space="0" w:color="CCCCCC"/>
            </w:tcBorders>
          </w:tcPr>
          <w:p w14:paraId="45A43EF8" w14:textId="77777777" w:rsidR="004E7E2C" w:rsidRDefault="00D42F4C">
            <w:r>
              <w:rPr>
                <w:rFonts w:ascii="Calibri" w:eastAsia="Calibri" w:hAnsi="Calibri" w:cs="Calibri"/>
              </w:rPr>
              <w:t>Leadership and partnership, capabilities, and reducing permissive environments; paragraphs specific to education.</w:t>
            </w:r>
          </w:p>
        </w:tc>
      </w:tr>
      <w:tr w:rsidR="004E7E2C" w14:paraId="30C33E6E" w14:textId="77777777">
        <w:tc>
          <w:tcPr>
            <w:tcW w:w="2500" w:type="pct"/>
            <w:tcBorders>
              <w:top w:val="single" w:sz="1" w:space="0" w:color="CCCCCC"/>
              <w:left w:val="single" w:sz="1" w:space="0" w:color="CCCCCC"/>
              <w:bottom w:val="single" w:sz="1" w:space="0" w:color="CCCCCC"/>
              <w:right w:val="single" w:sz="1" w:space="0" w:color="CCCCCC"/>
            </w:tcBorders>
          </w:tcPr>
          <w:p w14:paraId="1CCFED3F" w14:textId="77777777" w:rsidR="004E7E2C" w:rsidRDefault="00D42F4C">
            <w:r>
              <w:rPr>
                <w:rFonts w:ascii="Calibri" w:eastAsia="Calibri" w:hAnsi="Calibri" w:cs="Calibri"/>
              </w:rPr>
              <w:t>Channel Duty Guidance: protecting people susceptible to radicalisation (Home Office)</w:t>
            </w:r>
          </w:p>
        </w:tc>
        <w:tc>
          <w:tcPr>
            <w:tcW w:w="2500" w:type="pct"/>
            <w:tcBorders>
              <w:top w:val="single" w:sz="1" w:space="0" w:color="CCCCCC"/>
              <w:left w:val="single" w:sz="1" w:space="0" w:color="CCCCCC"/>
              <w:bottom w:val="single" w:sz="1" w:space="0" w:color="CCCCCC"/>
              <w:right w:val="single" w:sz="1" w:space="0" w:color="CCCCCC"/>
            </w:tcBorders>
          </w:tcPr>
          <w:p w14:paraId="6FCD4454" w14:textId="77777777" w:rsidR="004E7E2C" w:rsidRDefault="00D42F4C">
            <w:r>
              <w:rPr>
                <w:rFonts w:ascii="Calibri" w:eastAsia="Calibri" w:hAnsi="Calibri" w:cs="Calibri"/>
              </w:rPr>
              <w:t>The Channel process, panels and consent.</w:t>
            </w:r>
          </w:p>
        </w:tc>
      </w:tr>
      <w:tr w:rsidR="004E7E2C" w14:paraId="636879D4" w14:textId="77777777">
        <w:tc>
          <w:tcPr>
            <w:tcW w:w="2500" w:type="pct"/>
            <w:tcBorders>
              <w:top w:val="single" w:sz="1" w:space="0" w:color="CCCCCC"/>
              <w:left w:val="single" w:sz="1" w:space="0" w:color="CCCCCC"/>
              <w:bottom w:val="single" w:sz="1" w:space="0" w:color="CCCCCC"/>
              <w:right w:val="single" w:sz="1" w:space="0" w:color="CCCCCC"/>
            </w:tcBorders>
          </w:tcPr>
          <w:p w14:paraId="4D3EDBCD" w14:textId="77777777" w:rsidR="004E7E2C" w:rsidRDefault="00D42F4C">
            <w:r>
              <w:rPr>
                <w:rFonts w:ascii="Calibri" w:eastAsia="Calibri" w:hAnsi="Calibri" w:cs="Calibri"/>
              </w:rPr>
              <w:t>Education and Skills Act 2008 / Further Education (Providers of Education) (England) Regulations</w:t>
            </w:r>
          </w:p>
        </w:tc>
        <w:tc>
          <w:tcPr>
            <w:tcW w:w="2500" w:type="pct"/>
            <w:tcBorders>
              <w:top w:val="single" w:sz="1" w:space="0" w:color="CCCCCC"/>
              <w:left w:val="single" w:sz="1" w:space="0" w:color="CCCCCC"/>
              <w:bottom w:val="single" w:sz="1" w:space="0" w:color="CCCCCC"/>
              <w:right w:val="single" w:sz="1" w:space="0" w:color="CCCCCC"/>
            </w:tcBorders>
          </w:tcPr>
          <w:p w14:paraId="7F831924" w14:textId="77777777" w:rsidR="004E7E2C" w:rsidRDefault="00D42F4C">
            <w:r>
              <w:rPr>
                <w:rFonts w:ascii="Calibri" w:eastAsia="Calibri" w:hAnsi="Calibri" w:cs="Calibri"/>
              </w:rPr>
              <w:t>Vetting and record-keeping requirements applicable to further education and training providers.</w:t>
            </w:r>
          </w:p>
        </w:tc>
      </w:tr>
      <w:tr w:rsidR="004E7E2C" w14:paraId="6A9467AE" w14:textId="77777777">
        <w:tc>
          <w:tcPr>
            <w:tcW w:w="2500" w:type="pct"/>
            <w:tcBorders>
              <w:top w:val="single" w:sz="1" w:space="0" w:color="CCCCCC"/>
              <w:left w:val="single" w:sz="1" w:space="0" w:color="CCCCCC"/>
              <w:bottom w:val="single" w:sz="1" w:space="0" w:color="CCCCCC"/>
              <w:right w:val="single" w:sz="1" w:space="0" w:color="CCCCCC"/>
            </w:tcBorders>
          </w:tcPr>
          <w:p w14:paraId="3A16AEAE" w14:textId="77777777" w:rsidR="004E7E2C" w:rsidRDefault="00D42F4C">
            <w:r>
              <w:rPr>
                <w:rFonts w:ascii="Calibri" w:eastAsia="Calibri" w:hAnsi="Calibri" w:cs="Calibri"/>
              </w:rPr>
              <w:t>Safeguarding Vulnerable Groups Act 2006 (as amended)</w:t>
            </w:r>
          </w:p>
        </w:tc>
        <w:tc>
          <w:tcPr>
            <w:tcW w:w="2500" w:type="pct"/>
            <w:tcBorders>
              <w:top w:val="single" w:sz="1" w:space="0" w:color="CCCCCC"/>
              <w:left w:val="single" w:sz="1" w:space="0" w:color="CCCCCC"/>
              <w:bottom w:val="single" w:sz="1" w:space="0" w:color="CCCCCC"/>
              <w:right w:val="single" w:sz="1" w:space="0" w:color="CCCCCC"/>
            </w:tcBorders>
          </w:tcPr>
          <w:p w14:paraId="13381BEF" w14:textId="77777777" w:rsidR="004E7E2C" w:rsidRDefault="00D42F4C">
            <w:r>
              <w:rPr>
                <w:rFonts w:ascii="Calibri" w:eastAsia="Calibri" w:hAnsi="Calibri" w:cs="Calibri"/>
              </w:rPr>
              <w:t>Regulated activity, barring and the legal duty to refer to the DBS.</w:t>
            </w:r>
          </w:p>
        </w:tc>
      </w:tr>
      <w:tr w:rsidR="004E7E2C" w14:paraId="11B33B42" w14:textId="77777777">
        <w:tc>
          <w:tcPr>
            <w:tcW w:w="2500" w:type="pct"/>
            <w:tcBorders>
              <w:top w:val="single" w:sz="1" w:space="0" w:color="CCCCCC"/>
              <w:left w:val="single" w:sz="1" w:space="0" w:color="CCCCCC"/>
              <w:bottom w:val="single" w:sz="1" w:space="0" w:color="CCCCCC"/>
              <w:right w:val="single" w:sz="1" w:space="0" w:color="CCCCCC"/>
            </w:tcBorders>
          </w:tcPr>
          <w:p w14:paraId="5A5A5F77" w14:textId="77777777" w:rsidR="004E7E2C" w:rsidRDefault="00D42F4C">
            <w:r>
              <w:rPr>
                <w:rFonts w:ascii="Calibri" w:eastAsia="Calibri" w:hAnsi="Calibri" w:cs="Calibri"/>
              </w:rPr>
              <w:t>Crime and Policing Act 2026</w:t>
            </w:r>
          </w:p>
        </w:tc>
        <w:tc>
          <w:tcPr>
            <w:tcW w:w="2500" w:type="pct"/>
            <w:tcBorders>
              <w:top w:val="single" w:sz="1" w:space="0" w:color="CCCCCC"/>
              <w:left w:val="single" w:sz="1" w:space="0" w:color="CCCCCC"/>
              <w:bottom w:val="single" w:sz="1" w:space="0" w:color="CCCCCC"/>
              <w:right w:val="single" w:sz="1" w:space="0" w:color="CCCCCC"/>
            </w:tcBorders>
          </w:tcPr>
          <w:p w14:paraId="580D4F97" w14:textId="77777777" w:rsidR="004E7E2C" w:rsidRDefault="00D42F4C">
            <w:r>
              <w:rPr>
                <w:rFonts w:ascii="Calibri" w:eastAsia="Calibri" w:hAnsi="Calibri" w:cs="Calibri"/>
              </w:rPr>
              <w:t>Removed the 'supervision exemption' from regulated activity — volunteers teaching, training, instructing or supervising children on more than three days in a month, or overnight, are now in regulated activity.</w:t>
            </w:r>
          </w:p>
        </w:tc>
      </w:tr>
      <w:tr w:rsidR="004E7E2C" w14:paraId="010AE4C8" w14:textId="77777777">
        <w:tc>
          <w:tcPr>
            <w:tcW w:w="2500" w:type="pct"/>
            <w:tcBorders>
              <w:top w:val="single" w:sz="1" w:space="0" w:color="CCCCCC"/>
              <w:left w:val="single" w:sz="1" w:space="0" w:color="CCCCCC"/>
              <w:bottom w:val="single" w:sz="1" w:space="0" w:color="CCCCCC"/>
              <w:right w:val="single" w:sz="1" w:space="0" w:color="CCCCCC"/>
            </w:tcBorders>
          </w:tcPr>
          <w:p w14:paraId="23F51FEE" w14:textId="77777777" w:rsidR="004E7E2C" w:rsidRDefault="00D42F4C">
            <w:r>
              <w:rPr>
                <w:rFonts w:ascii="Calibri" w:eastAsia="Calibri" w:hAnsi="Calibri" w:cs="Calibri"/>
              </w:rPr>
              <w:t>Care Act 2014</w:t>
            </w:r>
          </w:p>
        </w:tc>
        <w:tc>
          <w:tcPr>
            <w:tcW w:w="2500" w:type="pct"/>
            <w:tcBorders>
              <w:top w:val="single" w:sz="1" w:space="0" w:color="CCCCCC"/>
              <w:left w:val="single" w:sz="1" w:space="0" w:color="CCCCCC"/>
              <w:bottom w:val="single" w:sz="1" w:space="0" w:color="CCCCCC"/>
              <w:right w:val="single" w:sz="1" w:space="0" w:color="CCCCCC"/>
            </w:tcBorders>
          </w:tcPr>
          <w:p w14:paraId="0DD6B5D8" w14:textId="77777777" w:rsidR="004E7E2C" w:rsidRDefault="00D42F4C">
            <w:r>
              <w:rPr>
                <w:rFonts w:ascii="Calibri" w:eastAsia="Calibri" w:hAnsi="Calibri" w:cs="Calibri"/>
              </w:rPr>
              <w:t>Adult safeguarding duties for learners aged 18 and over with care and support needs.</w:t>
            </w:r>
          </w:p>
        </w:tc>
      </w:tr>
      <w:tr w:rsidR="004E7E2C" w14:paraId="16990617" w14:textId="77777777">
        <w:tc>
          <w:tcPr>
            <w:tcW w:w="2500" w:type="pct"/>
            <w:tcBorders>
              <w:top w:val="single" w:sz="1" w:space="0" w:color="CCCCCC"/>
              <w:left w:val="single" w:sz="1" w:space="0" w:color="CCCCCC"/>
              <w:bottom w:val="single" w:sz="1" w:space="0" w:color="CCCCCC"/>
              <w:right w:val="single" w:sz="1" w:space="0" w:color="CCCCCC"/>
            </w:tcBorders>
          </w:tcPr>
          <w:p w14:paraId="19F780CF" w14:textId="77777777" w:rsidR="004E7E2C" w:rsidRDefault="00D42F4C">
            <w:r>
              <w:rPr>
                <w:rFonts w:ascii="Calibri" w:eastAsia="Calibri" w:hAnsi="Calibri" w:cs="Calibri"/>
              </w:rPr>
              <w:t>Equality Act 2010</w:t>
            </w:r>
          </w:p>
        </w:tc>
        <w:tc>
          <w:tcPr>
            <w:tcW w:w="2500" w:type="pct"/>
            <w:tcBorders>
              <w:top w:val="single" w:sz="1" w:space="0" w:color="CCCCCC"/>
              <w:left w:val="single" w:sz="1" w:space="0" w:color="CCCCCC"/>
              <w:bottom w:val="single" w:sz="1" w:space="0" w:color="CCCCCC"/>
              <w:right w:val="single" w:sz="1" w:space="0" w:color="CCCCCC"/>
            </w:tcBorders>
          </w:tcPr>
          <w:p w14:paraId="471548DC" w14:textId="77777777" w:rsidR="004E7E2C" w:rsidRDefault="00D42F4C">
            <w:r>
              <w:rPr>
                <w:rFonts w:ascii="Calibri" w:eastAsia="Calibri" w:hAnsi="Calibri" w:cs="Calibri"/>
              </w:rPr>
              <w:t>Protected characteristics, the public sector equality duty, and duties in relation to harassment including sexual harassment.</w:t>
            </w:r>
          </w:p>
        </w:tc>
      </w:tr>
      <w:tr w:rsidR="004E7E2C" w14:paraId="5FB032B5" w14:textId="77777777">
        <w:tc>
          <w:tcPr>
            <w:tcW w:w="2500" w:type="pct"/>
            <w:tcBorders>
              <w:top w:val="single" w:sz="1" w:space="0" w:color="CCCCCC"/>
              <w:left w:val="single" w:sz="1" w:space="0" w:color="CCCCCC"/>
              <w:bottom w:val="single" w:sz="1" w:space="0" w:color="CCCCCC"/>
              <w:right w:val="single" w:sz="1" w:space="0" w:color="CCCCCC"/>
            </w:tcBorders>
          </w:tcPr>
          <w:p w14:paraId="078B5A47" w14:textId="77777777" w:rsidR="004E7E2C" w:rsidRDefault="00D42F4C">
            <w:r>
              <w:rPr>
                <w:rFonts w:ascii="Calibri" w:eastAsia="Calibri" w:hAnsi="Calibri" w:cs="Calibri"/>
              </w:rPr>
              <w:t>Data Protection Act 2018, UK GDPR and the Data (Use and Access) Act 2025 (effective January 2026)</w:t>
            </w:r>
          </w:p>
        </w:tc>
        <w:tc>
          <w:tcPr>
            <w:tcW w:w="2500" w:type="pct"/>
            <w:tcBorders>
              <w:top w:val="single" w:sz="1" w:space="0" w:color="CCCCCC"/>
              <w:left w:val="single" w:sz="1" w:space="0" w:color="CCCCCC"/>
              <w:bottom w:val="single" w:sz="1" w:space="0" w:color="CCCCCC"/>
              <w:right w:val="single" w:sz="1" w:space="0" w:color="CCCCCC"/>
            </w:tcBorders>
          </w:tcPr>
          <w:p w14:paraId="081318EF" w14:textId="77777777" w:rsidR="004E7E2C" w:rsidRDefault="00D42F4C">
            <w:r>
              <w:rPr>
                <w:rFonts w:ascii="Calibri" w:eastAsia="Calibri" w:hAnsi="Calibri" w:cs="Calibri"/>
              </w:rPr>
              <w:t>Lawful processing and sharing of safeguarding information; recording the rationale for sharing or withholding.</w:t>
            </w:r>
          </w:p>
        </w:tc>
      </w:tr>
      <w:tr w:rsidR="004E7E2C" w14:paraId="0D097727" w14:textId="77777777">
        <w:tc>
          <w:tcPr>
            <w:tcW w:w="2500" w:type="pct"/>
            <w:tcBorders>
              <w:top w:val="single" w:sz="1" w:space="0" w:color="CCCCCC"/>
              <w:left w:val="single" w:sz="1" w:space="0" w:color="CCCCCC"/>
              <w:bottom w:val="single" w:sz="1" w:space="0" w:color="CCCCCC"/>
              <w:right w:val="single" w:sz="1" w:space="0" w:color="CCCCCC"/>
            </w:tcBorders>
          </w:tcPr>
          <w:p w14:paraId="05963834" w14:textId="77777777" w:rsidR="004E7E2C" w:rsidRDefault="00D42F4C">
            <w:r>
              <w:rPr>
                <w:rFonts w:ascii="Calibri" w:eastAsia="Calibri" w:hAnsi="Calibri" w:cs="Calibri"/>
              </w:rPr>
              <w:t>Sexual Offences Act 2003</w:t>
            </w:r>
          </w:p>
        </w:tc>
        <w:tc>
          <w:tcPr>
            <w:tcW w:w="2500" w:type="pct"/>
            <w:tcBorders>
              <w:top w:val="single" w:sz="1" w:space="0" w:color="CCCCCC"/>
              <w:left w:val="single" w:sz="1" w:space="0" w:color="CCCCCC"/>
              <w:bottom w:val="single" w:sz="1" w:space="0" w:color="CCCCCC"/>
              <w:right w:val="single" w:sz="1" w:space="0" w:color="CCCCCC"/>
            </w:tcBorders>
          </w:tcPr>
          <w:p w14:paraId="6EF6CC53" w14:textId="77777777" w:rsidR="004E7E2C" w:rsidRDefault="00D42F4C">
            <w:r>
              <w:rPr>
                <w:rFonts w:ascii="Calibri" w:eastAsia="Calibri" w:hAnsi="Calibri" w:cs="Calibri"/>
              </w:rPr>
              <w:t>Definitions of rape, assault by penetration, sexual assault and causing someone to engage in sexual activity without consent; positions of trust provisions.</w:t>
            </w:r>
          </w:p>
        </w:tc>
      </w:tr>
      <w:tr w:rsidR="004E7E2C" w14:paraId="5AA867FE" w14:textId="77777777">
        <w:tc>
          <w:tcPr>
            <w:tcW w:w="2500" w:type="pct"/>
            <w:tcBorders>
              <w:top w:val="single" w:sz="1" w:space="0" w:color="CCCCCC"/>
              <w:left w:val="single" w:sz="1" w:space="0" w:color="CCCCCC"/>
              <w:bottom w:val="single" w:sz="1" w:space="0" w:color="CCCCCC"/>
              <w:right w:val="single" w:sz="1" w:space="0" w:color="CCCCCC"/>
            </w:tcBorders>
          </w:tcPr>
          <w:p w14:paraId="3F2CD554" w14:textId="77777777" w:rsidR="004E7E2C" w:rsidRDefault="00D42F4C">
            <w:r>
              <w:rPr>
                <w:rFonts w:ascii="Calibri" w:eastAsia="Calibri" w:hAnsi="Calibri" w:cs="Calibri"/>
              </w:rPr>
              <w:t>Serious Crime Act 2015; Domestic Abuse Act 2021</w:t>
            </w:r>
          </w:p>
        </w:tc>
        <w:tc>
          <w:tcPr>
            <w:tcW w:w="2500" w:type="pct"/>
            <w:tcBorders>
              <w:top w:val="single" w:sz="1" w:space="0" w:color="CCCCCC"/>
              <w:left w:val="single" w:sz="1" w:space="0" w:color="CCCCCC"/>
              <w:bottom w:val="single" w:sz="1" w:space="0" w:color="CCCCCC"/>
              <w:right w:val="single" w:sz="1" w:space="0" w:color="CCCCCC"/>
            </w:tcBorders>
          </w:tcPr>
          <w:p w14:paraId="3600E044" w14:textId="77777777" w:rsidR="004E7E2C" w:rsidRDefault="00D42F4C">
            <w:r>
              <w:rPr>
                <w:rFonts w:ascii="Calibri" w:eastAsia="Calibri" w:hAnsi="Calibri" w:cs="Calibri"/>
              </w:rPr>
              <w:t xml:space="preserve">Female genital mutilation reporting duty; the definition of domestic abuse including children as </w:t>
            </w:r>
            <w:proofErr w:type="gramStart"/>
            <w:r>
              <w:rPr>
                <w:rFonts w:ascii="Calibri" w:eastAsia="Calibri" w:hAnsi="Calibri" w:cs="Calibri"/>
              </w:rPr>
              <w:t>victims in their own right</w:t>
            </w:r>
            <w:proofErr w:type="gramEnd"/>
            <w:r>
              <w:rPr>
                <w:rFonts w:ascii="Calibri" w:eastAsia="Calibri" w:hAnsi="Calibri" w:cs="Calibri"/>
              </w:rPr>
              <w:t>.</w:t>
            </w:r>
          </w:p>
        </w:tc>
      </w:tr>
      <w:tr w:rsidR="004E7E2C" w14:paraId="1322416D" w14:textId="77777777">
        <w:tc>
          <w:tcPr>
            <w:tcW w:w="2500" w:type="pct"/>
            <w:tcBorders>
              <w:top w:val="single" w:sz="1" w:space="0" w:color="CCCCCC"/>
              <w:left w:val="single" w:sz="1" w:space="0" w:color="CCCCCC"/>
              <w:bottom w:val="single" w:sz="1" w:space="0" w:color="CCCCCC"/>
              <w:right w:val="single" w:sz="1" w:space="0" w:color="CCCCCC"/>
            </w:tcBorders>
          </w:tcPr>
          <w:p w14:paraId="09AA6C92" w14:textId="77777777" w:rsidR="004E7E2C" w:rsidRDefault="00D42F4C">
            <w:r>
              <w:rPr>
                <w:rFonts w:ascii="Calibri" w:eastAsia="Calibri" w:hAnsi="Calibri" w:cs="Calibri"/>
              </w:rPr>
              <w:t>Modern Slavery Act 2015</w:t>
            </w:r>
          </w:p>
        </w:tc>
        <w:tc>
          <w:tcPr>
            <w:tcW w:w="2500" w:type="pct"/>
            <w:tcBorders>
              <w:top w:val="single" w:sz="1" w:space="0" w:color="CCCCCC"/>
              <w:left w:val="single" w:sz="1" w:space="0" w:color="CCCCCC"/>
              <w:bottom w:val="single" w:sz="1" w:space="0" w:color="CCCCCC"/>
              <w:right w:val="single" w:sz="1" w:space="0" w:color="CCCCCC"/>
            </w:tcBorders>
          </w:tcPr>
          <w:p w14:paraId="6A13C2BA" w14:textId="77777777" w:rsidR="004E7E2C" w:rsidRDefault="00D42F4C">
            <w:r>
              <w:rPr>
                <w:rFonts w:ascii="Calibri" w:eastAsia="Calibri" w:hAnsi="Calibri" w:cs="Calibri"/>
              </w:rPr>
              <w:t>Identification and referral of victims of trafficking and exploitation; the National Referral Mechanism.</w:t>
            </w:r>
          </w:p>
        </w:tc>
      </w:tr>
      <w:tr w:rsidR="004E7E2C" w14:paraId="224BDA92" w14:textId="77777777">
        <w:tc>
          <w:tcPr>
            <w:tcW w:w="2500" w:type="pct"/>
            <w:tcBorders>
              <w:top w:val="single" w:sz="1" w:space="0" w:color="CCCCCC"/>
              <w:left w:val="single" w:sz="1" w:space="0" w:color="CCCCCC"/>
              <w:bottom w:val="single" w:sz="1" w:space="0" w:color="CCCCCC"/>
              <w:right w:val="single" w:sz="1" w:space="0" w:color="CCCCCC"/>
            </w:tcBorders>
          </w:tcPr>
          <w:p w14:paraId="24349CA2" w14:textId="77777777" w:rsidR="004E7E2C" w:rsidRDefault="00D42F4C">
            <w:r>
              <w:rPr>
                <w:rFonts w:ascii="Calibri" w:eastAsia="Calibri" w:hAnsi="Calibri" w:cs="Calibri"/>
              </w:rPr>
              <w:t>Health and Safety at Work etc. Act 1974</w:t>
            </w:r>
          </w:p>
        </w:tc>
        <w:tc>
          <w:tcPr>
            <w:tcW w:w="2500" w:type="pct"/>
            <w:tcBorders>
              <w:top w:val="single" w:sz="1" w:space="0" w:color="CCCCCC"/>
              <w:left w:val="single" w:sz="1" w:space="0" w:color="CCCCCC"/>
              <w:bottom w:val="single" w:sz="1" w:space="0" w:color="CCCCCC"/>
              <w:right w:val="single" w:sz="1" w:space="0" w:color="CCCCCC"/>
            </w:tcBorders>
          </w:tcPr>
          <w:p w14:paraId="1169C8DF" w14:textId="77777777" w:rsidR="004E7E2C" w:rsidRDefault="00D42F4C">
            <w:r>
              <w:rPr>
                <w:rFonts w:ascii="Calibri" w:eastAsia="Calibri" w:hAnsi="Calibri" w:cs="Calibri"/>
              </w:rPr>
              <w:t>Safe premises, equipment and working practices for learners and staff.</w:t>
            </w:r>
          </w:p>
        </w:tc>
      </w:tr>
      <w:tr w:rsidR="004E7E2C" w14:paraId="1DA4BA63" w14:textId="77777777">
        <w:tc>
          <w:tcPr>
            <w:tcW w:w="2500" w:type="pct"/>
            <w:tcBorders>
              <w:top w:val="single" w:sz="1" w:space="0" w:color="CCCCCC"/>
              <w:left w:val="single" w:sz="1" w:space="0" w:color="CCCCCC"/>
              <w:bottom w:val="single" w:sz="1" w:space="0" w:color="CCCCCC"/>
              <w:right w:val="single" w:sz="1" w:space="0" w:color="CCCCCC"/>
            </w:tcBorders>
          </w:tcPr>
          <w:p w14:paraId="530CD86C" w14:textId="77777777" w:rsidR="004E7E2C" w:rsidRDefault="00D42F4C">
            <w:r>
              <w:rPr>
                <w:rFonts w:ascii="Calibri" w:eastAsia="Calibri" w:hAnsi="Calibri" w:cs="Calibri"/>
              </w:rPr>
              <w:t>Ofsted Further Education and Skills Inspection Toolkit (2025)</w:t>
            </w:r>
          </w:p>
        </w:tc>
        <w:tc>
          <w:tcPr>
            <w:tcW w:w="2500" w:type="pct"/>
            <w:tcBorders>
              <w:top w:val="single" w:sz="1" w:space="0" w:color="CCCCCC"/>
              <w:left w:val="single" w:sz="1" w:space="0" w:color="CCCCCC"/>
              <w:bottom w:val="single" w:sz="1" w:space="0" w:color="CCCCCC"/>
              <w:right w:val="single" w:sz="1" w:space="0" w:color="CCCCCC"/>
            </w:tcBorders>
          </w:tcPr>
          <w:p w14:paraId="2ED788B8" w14:textId="77777777" w:rsidR="004E7E2C" w:rsidRDefault="00D42F4C">
            <w:r>
              <w:rPr>
                <w:rFonts w:ascii="Calibri" w:eastAsia="Calibri" w:hAnsi="Calibri" w:cs="Calibri"/>
              </w:rPr>
              <w:t>Defines the 'Safeguarding (whole-provider level)' evaluation area and the met / not met standard against which we are judged.</w:t>
            </w:r>
          </w:p>
        </w:tc>
      </w:tr>
      <w:tr w:rsidR="004E7E2C" w14:paraId="2B2923D9" w14:textId="77777777">
        <w:tc>
          <w:tcPr>
            <w:tcW w:w="2500" w:type="pct"/>
            <w:tcBorders>
              <w:top w:val="single" w:sz="1" w:space="0" w:color="CCCCCC"/>
              <w:left w:val="single" w:sz="1" w:space="0" w:color="CCCCCC"/>
              <w:bottom w:val="single" w:sz="1" w:space="0" w:color="CCCCCC"/>
              <w:right w:val="single" w:sz="1" w:space="0" w:color="CCCCCC"/>
            </w:tcBorders>
          </w:tcPr>
          <w:p w14:paraId="538F1CA3" w14:textId="77777777" w:rsidR="004E7E2C" w:rsidRDefault="00D42F4C">
            <w:r>
              <w:rPr>
                <w:rFonts w:ascii="Calibri" w:eastAsia="Calibri" w:hAnsi="Calibri" w:cs="Calibri"/>
              </w:rPr>
              <w:lastRenderedPageBreak/>
              <w:t>Ofsted Prevent duty monitoring arrangements</w:t>
            </w:r>
          </w:p>
        </w:tc>
        <w:tc>
          <w:tcPr>
            <w:tcW w:w="2500" w:type="pct"/>
            <w:tcBorders>
              <w:top w:val="single" w:sz="1" w:space="0" w:color="CCCCCC"/>
              <w:left w:val="single" w:sz="1" w:space="0" w:color="CCCCCC"/>
              <w:bottom w:val="single" w:sz="1" w:space="0" w:color="CCCCCC"/>
              <w:right w:val="single" w:sz="1" w:space="0" w:color="CCCCCC"/>
            </w:tcBorders>
          </w:tcPr>
          <w:p w14:paraId="344A8DA8" w14:textId="77777777" w:rsidR="004E7E2C" w:rsidRDefault="00D42F4C">
            <w:r>
              <w:rPr>
                <w:rFonts w:ascii="Calibri" w:eastAsia="Calibri" w:hAnsi="Calibri" w:cs="Calibri"/>
              </w:rPr>
              <w:t>Assessment of the effectiveness of our Prevent arrangements as part of inspection.</w:t>
            </w:r>
          </w:p>
        </w:tc>
      </w:tr>
    </w:tbl>
    <w:p w14:paraId="6451100D" w14:textId="77777777" w:rsidR="004E7E2C" w:rsidRDefault="004E7E2C"/>
    <w:p w14:paraId="14E1A2DC" w14:textId="77777777" w:rsidR="004E7E2C" w:rsidRDefault="00D42F4C">
      <w:r>
        <w:br w:type="page"/>
      </w:r>
    </w:p>
    <w:p w14:paraId="2F31871F" w14:textId="77777777" w:rsidR="004E7E2C" w:rsidRDefault="004E7E2C"/>
    <w:p w14:paraId="1A1988C1" w14:textId="77777777" w:rsidR="004E7E2C" w:rsidRDefault="00D42F4C">
      <w:pPr>
        <w:pStyle w:val="Heading1"/>
        <w:rPr>
          <w:rFonts w:ascii="Calibri" w:eastAsia="Calibri" w:hAnsi="Calibri" w:cs="Calibri"/>
          <w:color w:val="1F3864"/>
        </w:rPr>
      </w:pPr>
      <w:r>
        <w:t>4. Definitions and key terminology</w:t>
      </w:r>
    </w:p>
    <w:p w14:paraId="60A01B71" w14:textId="77777777" w:rsidR="004E7E2C" w:rsidRDefault="004E7E2C"/>
    <w:p w14:paraId="7949BB41" w14:textId="77777777" w:rsidR="004E7E2C" w:rsidRDefault="00D42F4C">
      <w:r>
        <w:rPr>
          <w:rFonts w:ascii="Calibri" w:eastAsia="Calibri" w:hAnsi="Calibri" w:cs="Calibri"/>
        </w:rPr>
        <w:t>We use the definitions set out in Keeping Children Safe in Education 2026 and Working Together to Safeguard Children 2026. Key terms used throughout this synopsis are summarised below.</w:t>
      </w:r>
    </w:p>
    <w:p w14:paraId="1CA19A76" w14:textId="77777777" w:rsidR="004E7E2C" w:rsidRDefault="004E7E2C"/>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08"/>
        <w:gridCol w:w="4508"/>
      </w:tblGrid>
      <w:tr w:rsidR="004E7E2C" w14:paraId="48932201" w14:textId="77777777">
        <w:trPr>
          <w:tblHeader/>
        </w:trPr>
        <w:tc>
          <w:tcPr>
            <w:tcW w:w="2500" w:type="pct"/>
            <w:shd w:val="clear" w:color="auto" w:fill="1F3864"/>
          </w:tcPr>
          <w:p w14:paraId="7EAF5F47" w14:textId="77777777" w:rsidR="004E7E2C" w:rsidRDefault="00D42F4C">
            <w:r>
              <w:rPr>
                <w:rFonts w:ascii="Calibri" w:eastAsia="Calibri" w:hAnsi="Calibri" w:cs="Calibri"/>
                <w:b/>
                <w:bCs/>
                <w:color w:val="FFFFFF"/>
              </w:rPr>
              <w:t>Term</w:t>
            </w:r>
          </w:p>
        </w:tc>
        <w:tc>
          <w:tcPr>
            <w:tcW w:w="2500" w:type="pct"/>
            <w:shd w:val="clear" w:color="auto" w:fill="1F3864"/>
          </w:tcPr>
          <w:p w14:paraId="28E732C3" w14:textId="77777777" w:rsidR="004E7E2C" w:rsidRDefault="00D42F4C">
            <w:r>
              <w:rPr>
                <w:rFonts w:ascii="Calibri" w:eastAsia="Calibri" w:hAnsi="Calibri" w:cs="Calibri"/>
                <w:b/>
                <w:bCs/>
                <w:color w:val="FFFFFF"/>
              </w:rPr>
              <w:t>Definition used at Qualia Academy</w:t>
            </w:r>
          </w:p>
        </w:tc>
      </w:tr>
      <w:tr w:rsidR="004E7E2C" w14:paraId="5DBFD2D0" w14:textId="77777777">
        <w:tc>
          <w:tcPr>
            <w:tcW w:w="2500" w:type="pct"/>
            <w:tcBorders>
              <w:top w:val="single" w:sz="1" w:space="0" w:color="CCCCCC"/>
              <w:left w:val="single" w:sz="1" w:space="0" w:color="CCCCCC"/>
              <w:bottom w:val="single" w:sz="1" w:space="0" w:color="CCCCCC"/>
              <w:right w:val="single" w:sz="1" w:space="0" w:color="CCCCCC"/>
            </w:tcBorders>
          </w:tcPr>
          <w:p w14:paraId="4F8C5EEC" w14:textId="77777777" w:rsidR="004E7E2C" w:rsidRDefault="00D42F4C">
            <w:r>
              <w:rPr>
                <w:rFonts w:ascii="Calibri" w:eastAsia="Calibri" w:hAnsi="Calibri" w:cs="Calibri"/>
              </w:rPr>
              <w:t>Safeguarding</w:t>
            </w:r>
          </w:p>
        </w:tc>
        <w:tc>
          <w:tcPr>
            <w:tcW w:w="2500" w:type="pct"/>
            <w:tcBorders>
              <w:top w:val="single" w:sz="1" w:space="0" w:color="CCCCCC"/>
              <w:left w:val="single" w:sz="1" w:space="0" w:color="CCCCCC"/>
              <w:bottom w:val="single" w:sz="1" w:space="0" w:color="CCCCCC"/>
              <w:right w:val="single" w:sz="1" w:space="0" w:color="CCCCCC"/>
            </w:tcBorders>
          </w:tcPr>
          <w:p w14:paraId="5722666A" w14:textId="77777777" w:rsidR="004E7E2C" w:rsidRDefault="00D42F4C">
            <w:r>
              <w:rPr>
                <w:rFonts w:ascii="Calibri" w:eastAsia="Calibri" w:hAnsi="Calibri" w:cs="Calibri"/>
              </w:rPr>
              <w:t>Protecting children and learners from maltreatment, whether within or outside the home, including online; preventing impairment of mental and physical health or development; ensuring they grow up in circumstances consistent with safe and effective care; and taking action to enable the best outcomes.</w:t>
            </w:r>
          </w:p>
        </w:tc>
      </w:tr>
      <w:tr w:rsidR="004E7E2C" w14:paraId="690C1E40" w14:textId="77777777">
        <w:tc>
          <w:tcPr>
            <w:tcW w:w="2500" w:type="pct"/>
            <w:tcBorders>
              <w:top w:val="single" w:sz="1" w:space="0" w:color="CCCCCC"/>
              <w:left w:val="single" w:sz="1" w:space="0" w:color="CCCCCC"/>
              <w:bottom w:val="single" w:sz="1" w:space="0" w:color="CCCCCC"/>
              <w:right w:val="single" w:sz="1" w:space="0" w:color="CCCCCC"/>
            </w:tcBorders>
          </w:tcPr>
          <w:p w14:paraId="23075B64" w14:textId="77777777" w:rsidR="004E7E2C" w:rsidRDefault="00D42F4C">
            <w:r>
              <w:rPr>
                <w:rFonts w:ascii="Calibri" w:eastAsia="Calibri" w:hAnsi="Calibri" w:cs="Calibri"/>
              </w:rPr>
              <w:t>Child</w:t>
            </w:r>
          </w:p>
        </w:tc>
        <w:tc>
          <w:tcPr>
            <w:tcW w:w="2500" w:type="pct"/>
            <w:tcBorders>
              <w:top w:val="single" w:sz="1" w:space="0" w:color="CCCCCC"/>
              <w:left w:val="single" w:sz="1" w:space="0" w:color="CCCCCC"/>
              <w:bottom w:val="single" w:sz="1" w:space="0" w:color="CCCCCC"/>
              <w:right w:val="single" w:sz="1" w:space="0" w:color="CCCCCC"/>
            </w:tcBorders>
          </w:tcPr>
          <w:p w14:paraId="6C49DF65" w14:textId="77777777" w:rsidR="004E7E2C" w:rsidRDefault="00D42F4C">
            <w:r>
              <w:rPr>
                <w:rFonts w:ascii="Calibri" w:eastAsia="Calibri" w:hAnsi="Calibri" w:cs="Calibri"/>
              </w:rPr>
              <w:t>Anyone who has not yet reached their 18th birthday.</w:t>
            </w:r>
          </w:p>
        </w:tc>
      </w:tr>
      <w:tr w:rsidR="004E7E2C" w14:paraId="76A25647" w14:textId="77777777">
        <w:tc>
          <w:tcPr>
            <w:tcW w:w="2500" w:type="pct"/>
            <w:tcBorders>
              <w:top w:val="single" w:sz="1" w:space="0" w:color="CCCCCC"/>
              <w:left w:val="single" w:sz="1" w:space="0" w:color="CCCCCC"/>
              <w:bottom w:val="single" w:sz="1" w:space="0" w:color="CCCCCC"/>
              <w:right w:val="single" w:sz="1" w:space="0" w:color="CCCCCC"/>
            </w:tcBorders>
          </w:tcPr>
          <w:p w14:paraId="10F16122" w14:textId="77777777" w:rsidR="004E7E2C" w:rsidRDefault="00D42F4C">
            <w:r>
              <w:rPr>
                <w:rFonts w:ascii="Calibri" w:eastAsia="Calibri" w:hAnsi="Calibri" w:cs="Calibri"/>
              </w:rPr>
              <w:t>Adult at risk</w:t>
            </w:r>
          </w:p>
        </w:tc>
        <w:tc>
          <w:tcPr>
            <w:tcW w:w="2500" w:type="pct"/>
            <w:tcBorders>
              <w:top w:val="single" w:sz="1" w:space="0" w:color="CCCCCC"/>
              <w:left w:val="single" w:sz="1" w:space="0" w:color="CCCCCC"/>
              <w:bottom w:val="single" w:sz="1" w:space="0" w:color="CCCCCC"/>
              <w:right w:val="single" w:sz="1" w:space="0" w:color="CCCCCC"/>
            </w:tcBorders>
          </w:tcPr>
          <w:p w14:paraId="17280DB3" w14:textId="77777777" w:rsidR="004E7E2C" w:rsidRDefault="00D42F4C">
            <w:r>
              <w:rPr>
                <w:rFonts w:ascii="Calibri" w:eastAsia="Calibri" w:hAnsi="Calibri" w:cs="Calibri"/>
              </w:rPr>
              <w:t xml:space="preserve">A person aged 18 or over who has needs for care and support, is experiencing or at risk of abuse or neglect, and </w:t>
            </w:r>
            <w:proofErr w:type="gramStart"/>
            <w:r>
              <w:rPr>
                <w:rFonts w:ascii="Calibri" w:eastAsia="Calibri" w:hAnsi="Calibri" w:cs="Calibri"/>
              </w:rPr>
              <w:t>as a result of</w:t>
            </w:r>
            <w:proofErr w:type="gramEnd"/>
            <w:r>
              <w:rPr>
                <w:rFonts w:ascii="Calibri" w:eastAsia="Calibri" w:hAnsi="Calibri" w:cs="Calibri"/>
              </w:rPr>
              <w:t xml:space="preserve"> those needs is unable to protect themselves.</w:t>
            </w:r>
          </w:p>
        </w:tc>
      </w:tr>
      <w:tr w:rsidR="004E7E2C" w14:paraId="36E77EC3" w14:textId="77777777">
        <w:tc>
          <w:tcPr>
            <w:tcW w:w="2500" w:type="pct"/>
            <w:tcBorders>
              <w:top w:val="single" w:sz="1" w:space="0" w:color="CCCCCC"/>
              <w:left w:val="single" w:sz="1" w:space="0" w:color="CCCCCC"/>
              <w:bottom w:val="single" w:sz="1" w:space="0" w:color="CCCCCC"/>
              <w:right w:val="single" w:sz="1" w:space="0" w:color="CCCCCC"/>
            </w:tcBorders>
          </w:tcPr>
          <w:p w14:paraId="4CD4E238" w14:textId="77777777" w:rsidR="004E7E2C" w:rsidRDefault="00D42F4C">
            <w:r>
              <w:rPr>
                <w:rFonts w:ascii="Calibri" w:eastAsia="Calibri" w:hAnsi="Calibri" w:cs="Calibri"/>
              </w:rPr>
              <w:t>Abuse</w:t>
            </w:r>
          </w:p>
        </w:tc>
        <w:tc>
          <w:tcPr>
            <w:tcW w:w="2500" w:type="pct"/>
            <w:tcBorders>
              <w:top w:val="single" w:sz="1" w:space="0" w:color="CCCCCC"/>
              <w:left w:val="single" w:sz="1" w:space="0" w:color="CCCCCC"/>
              <w:bottom w:val="single" w:sz="1" w:space="0" w:color="CCCCCC"/>
              <w:right w:val="single" w:sz="1" w:space="0" w:color="CCCCCC"/>
            </w:tcBorders>
          </w:tcPr>
          <w:p w14:paraId="1DF764EC" w14:textId="77777777" w:rsidR="004E7E2C" w:rsidRDefault="00D42F4C">
            <w:r>
              <w:rPr>
                <w:rFonts w:ascii="Calibri" w:eastAsia="Calibri" w:hAnsi="Calibri" w:cs="Calibri"/>
              </w:rPr>
              <w:t>A form of maltreatment. Somebody may abuse or neglect a person by inflicting harm or by failing to act to prevent harm. Abuse can be physical, emotional, sexual, financial, discriminatory or organisational, and includes neglect.</w:t>
            </w:r>
          </w:p>
        </w:tc>
      </w:tr>
      <w:tr w:rsidR="004E7E2C" w14:paraId="07ED3ACD" w14:textId="77777777">
        <w:tc>
          <w:tcPr>
            <w:tcW w:w="2500" w:type="pct"/>
            <w:tcBorders>
              <w:top w:val="single" w:sz="1" w:space="0" w:color="CCCCCC"/>
              <w:left w:val="single" w:sz="1" w:space="0" w:color="CCCCCC"/>
              <w:bottom w:val="single" w:sz="1" w:space="0" w:color="CCCCCC"/>
              <w:right w:val="single" w:sz="1" w:space="0" w:color="CCCCCC"/>
            </w:tcBorders>
          </w:tcPr>
          <w:p w14:paraId="69F6CE30" w14:textId="77777777" w:rsidR="004E7E2C" w:rsidRDefault="00D42F4C">
            <w:r>
              <w:rPr>
                <w:rFonts w:ascii="Calibri" w:eastAsia="Calibri" w:hAnsi="Calibri" w:cs="Calibri"/>
              </w:rPr>
              <w:t>Neglect</w:t>
            </w:r>
          </w:p>
        </w:tc>
        <w:tc>
          <w:tcPr>
            <w:tcW w:w="2500" w:type="pct"/>
            <w:tcBorders>
              <w:top w:val="single" w:sz="1" w:space="0" w:color="CCCCCC"/>
              <w:left w:val="single" w:sz="1" w:space="0" w:color="CCCCCC"/>
              <w:bottom w:val="single" w:sz="1" w:space="0" w:color="CCCCCC"/>
              <w:right w:val="single" w:sz="1" w:space="0" w:color="CCCCCC"/>
            </w:tcBorders>
          </w:tcPr>
          <w:p w14:paraId="3C50EEFD" w14:textId="77777777" w:rsidR="004E7E2C" w:rsidRDefault="00D42F4C">
            <w:r>
              <w:rPr>
                <w:rFonts w:ascii="Calibri" w:eastAsia="Calibri" w:hAnsi="Calibri" w:cs="Calibri"/>
              </w:rPr>
              <w:t>The persistent failure to meet basic physical and/or psychological needs, likely to result in serious impairment of health or development.</w:t>
            </w:r>
          </w:p>
        </w:tc>
      </w:tr>
      <w:tr w:rsidR="004E7E2C" w14:paraId="1A59BF31" w14:textId="77777777">
        <w:tc>
          <w:tcPr>
            <w:tcW w:w="2500" w:type="pct"/>
            <w:tcBorders>
              <w:top w:val="single" w:sz="1" w:space="0" w:color="CCCCCC"/>
              <w:left w:val="single" w:sz="1" w:space="0" w:color="CCCCCC"/>
              <w:bottom w:val="single" w:sz="1" w:space="0" w:color="CCCCCC"/>
              <w:right w:val="single" w:sz="1" w:space="0" w:color="CCCCCC"/>
            </w:tcBorders>
          </w:tcPr>
          <w:p w14:paraId="32F58A9D" w14:textId="77777777" w:rsidR="004E7E2C" w:rsidRDefault="00D42F4C">
            <w:r>
              <w:rPr>
                <w:rFonts w:ascii="Calibri" w:eastAsia="Calibri" w:hAnsi="Calibri" w:cs="Calibri"/>
              </w:rPr>
              <w:t>Child-on-child abuse</w:t>
            </w:r>
          </w:p>
        </w:tc>
        <w:tc>
          <w:tcPr>
            <w:tcW w:w="2500" w:type="pct"/>
            <w:tcBorders>
              <w:top w:val="single" w:sz="1" w:space="0" w:color="CCCCCC"/>
              <w:left w:val="single" w:sz="1" w:space="0" w:color="CCCCCC"/>
              <w:bottom w:val="single" w:sz="1" w:space="0" w:color="CCCCCC"/>
              <w:right w:val="single" w:sz="1" w:space="0" w:color="CCCCCC"/>
            </w:tcBorders>
          </w:tcPr>
          <w:p w14:paraId="10D36F19" w14:textId="77777777" w:rsidR="004E7E2C" w:rsidRDefault="00D42F4C">
            <w:r>
              <w:rPr>
                <w:rFonts w:ascii="Calibri" w:eastAsia="Calibri" w:hAnsi="Calibri" w:cs="Calibri"/>
              </w:rPr>
              <w:t>Abuse between learners of a similar age or stage, including bullying and cyberbullying, physical abuse, sexual violence and sexual harassment, causing someone to engage in sexual activity without consent, the making or sharing of nudes or semi-nudes, upskirting, initiation or hazing rituals, and coercive control.</w:t>
            </w:r>
          </w:p>
        </w:tc>
      </w:tr>
      <w:tr w:rsidR="004E7E2C" w14:paraId="6CCC2E28" w14:textId="77777777">
        <w:tc>
          <w:tcPr>
            <w:tcW w:w="2500" w:type="pct"/>
            <w:tcBorders>
              <w:top w:val="single" w:sz="1" w:space="0" w:color="CCCCCC"/>
              <w:left w:val="single" w:sz="1" w:space="0" w:color="CCCCCC"/>
              <w:bottom w:val="single" w:sz="1" w:space="0" w:color="CCCCCC"/>
              <w:right w:val="single" w:sz="1" w:space="0" w:color="CCCCCC"/>
            </w:tcBorders>
          </w:tcPr>
          <w:p w14:paraId="00087B9E" w14:textId="77777777" w:rsidR="004E7E2C" w:rsidRDefault="00D42F4C">
            <w:r>
              <w:rPr>
                <w:rFonts w:ascii="Calibri" w:eastAsia="Calibri" w:hAnsi="Calibri" w:cs="Calibri"/>
              </w:rPr>
              <w:t>Making or sharing of nudes or semi-nudes</w:t>
            </w:r>
          </w:p>
        </w:tc>
        <w:tc>
          <w:tcPr>
            <w:tcW w:w="2500" w:type="pct"/>
            <w:tcBorders>
              <w:top w:val="single" w:sz="1" w:space="0" w:color="CCCCCC"/>
              <w:left w:val="single" w:sz="1" w:space="0" w:color="CCCCCC"/>
              <w:bottom w:val="single" w:sz="1" w:space="0" w:color="CCCCCC"/>
              <w:right w:val="single" w:sz="1" w:space="0" w:color="CCCCCC"/>
            </w:tcBorders>
          </w:tcPr>
          <w:p w14:paraId="607B1471" w14:textId="77777777" w:rsidR="004E7E2C" w:rsidRDefault="00D42F4C">
            <w:r>
              <w:rPr>
                <w:rFonts w:ascii="Calibri" w:eastAsia="Calibri" w:hAnsi="Calibri" w:cs="Calibri"/>
              </w:rPr>
              <w:t>The KCSIE 2026 terminology replacing 'indecent images', 'nude, semi-nude' and 'sexting / youth-produced sexual imagery'.</w:t>
            </w:r>
          </w:p>
        </w:tc>
      </w:tr>
      <w:tr w:rsidR="004E7E2C" w14:paraId="4E91FE42" w14:textId="77777777">
        <w:tc>
          <w:tcPr>
            <w:tcW w:w="2500" w:type="pct"/>
            <w:tcBorders>
              <w:top w:val="single" w:sz="1" w:space="0" w:color="CCCCCC"/>
              <w:left w:val="single" w:sz="1" w:space="0" w:color="CCCCCC"/>
              <w:bottom w:val="single" w:sz="1" w:space="0" w:color="CCCCCC"/>
              <w:right w:val="single" w:sz="1" w:space="0" w:color="CCCCCC"/>
            </w:tcBorders>
          </w:tcPr>
          <w:p w14:paraId="7013ACB7" w14:textId="77777777" w:rsidR="004E7E2C" w:rsidRDefault="00D42F4C">
            <w:r>
              <w:rPr>
                <w:rFonts w:ascii="Calibri" w:eastAsia="Calibri" w:hAnsi="Calibri" w:cs="Calibri"/>
              </w:rPr>
              <w:t>Harmful sexual behaviour (HSB)</w:t>
            </w:r>
          </w:p>
        </w:tc>
        <w:tc>
          <w:tcPr>
            <w:tcW w:w="2500" w:type="pct"/>
            <w:tcBorders>
              <w:top w:val="single" w:sz="1" w:space="0" w:color="CCCCCC"/>
              <w:left w:val="single" w:sz="1" w:space="0" w:color="CCCCCC"/>
              <w:bottom w:val="single" w:sz="1" w:space="0" w:color="CCCCCC"/>
              <w:right w:val="single" w:sz="1" w:space="0" w:color="CCCCCC"/>
            </w:tcBorders>
          </w:tcPr>
          <w:p w14:paraId="3DD5CFCF" w14:textId="77777777" w:rsidR="004E7E2C" w:rsidRDefault="00D42F4C">
            <w:r>
              <w:rPr>
                <w:rFonts w:ascii="Calibri" w:eastAsia="Calibri" w:hAnsi="Calibri" w:cs="Calibri"/>
              </w:rPr>
              <w:t>Sexual behaviour that is developmentally inappropriate, may be harmful to the individual or others, or may be abusive. Early intervention is key to preventing escalation.</w:t>
            </w:r>
          </w:p>
        </w:tc>
      </w:tr>
      <w:tr w:rsidR="004E7E2C" w14:paraId="6CAAB043" w14:textId="77777777">
        <w:tc>
          <w:tcPr>
            <w:tcW w:w="2500" w:type="pct"/>
            <w:tcBorders>
              <w:top w:val="single" w:sz="1" w:space="0" w:color="CCCCCC"/>
              <w:left w:val="single" w:sz="1" w:space="0" w:color="CCCCCC"/>
              <w:bottom w:val="single" w:sz="1" w:space="0" w:color="CCCCCC"/>
              <w:right w:val="single" w:sz="1" w:space="0" w:color="CCCCCC"/>
            </w:tcBorders>
          </w:tcPr>
          <w:p w14:paraId="51D3FD72" w14:textId="77777777" w:rsidR="004E7E2C" w:rsidRDefault="00D42F4C">
            <w:r>
              <w:rPr>
                <w:rFonts w:ascii="Calibri" w:eastAsia="Calibri" w:hAnsi="Calibri" w:cs="Calibri"/>
              </w:rPr>
              <w:t>Contextual safeguarding</w:t>
            </w:r>
          </w:p>
        </w:tc>
        <w:tc>
          <w:tcPr>
            <w:tcW w:w="2500" w:type="pct"/>
            <w:tcBorders>
              <w:top w:val="single" w:sz="1" w:space="0" w:color="CCCCCC"/>
              <w:left w:val="single" w:sz="1" w:space="0" w:color="CCCCCC"/>
              <w:bottom w:val="single" w:sz="1" w:space="0" w:color="CCCCCC"/>
              <w:right w:val="single" w:sz="1" w:space="0" w:color="CCCCCC"/>
            </w:tcBorders>
          </w:tcPr>
          <w:p w14:paraId="4CAEE597" w14:textId="77777777" w:rsidR="004E7E2C" w:rsidRDefault="00D42F4C">
            <w:r>
              <w:rPr>
                <w:rFonts w:ascii="Calibri" w:eastAsia="Calibri" w:hAnsi="Calibri" w:cs="Calibri"/>
              </w:rPr>
              <w:t>Recognition that harm can occur outside the family home — in peer groups, workplaces, communities and online — and that responses must address those contexts.</w:t>
            </w:r>
          </w:p>
        </w:tc>
      </w:tr>
      <w:tr w:rsidR="004E7E2C" w14:paraId="708DA263" w14:textId="77777777">
        <w:tc>
          <w:tcPr>
            <w:tcW w:w="2500" w:type="pct"/>
            <w:tcBorders>
              <w:top w:val="single" w:sz="1" w:space="0" w:color="CCCCCC"/>
              <w:left w:val="single" w:sz="1" w:space="0" w:color="CCCCCC"/>
              <w:bottom w:val="single" w:sz="1" w:space="0" w:color="CCCCCC"/>
              <w:right w:val="single" w:sz="1" w:space="0" w:color="CCCCCC"/>
            </w:tcBorders>
          </w:tcPr>
          <w:p w14:paraId="6B38F572" w14:textId="77777777" w:rsidR="004E7E2C" w:rsidRDefault="00D42F4C">
            <w:r>
              <w:rPr>
                <w:rFonts w:ascii="Calibri" w:eastAsia="Calibri" w:hAnsi="Calibri" w:cs="Calibri"/>
              </w:rPr>
              <w:t>Early help / Family Help</w:t>
            </w:r>
          </w:p>
        </w:tc>
        <w:tc>
          <w:tcPr>
            <w:tcW w:w="2500" w:type="pct"/>
            <w:tcBorders>
              <w:top w:val="single" w:sz="1" w:space="0" w:color="CCCCCC"/>
              <w:left w:val="single" w:sz="1" w:space="0" w:color="CCCCCC"/>
              <w:bottom w:val="single" w:sz="1" w:space="0" w:color="CCCCCC"/>
              <w:right w:val="single" w:sz="1" w:space="0" w:color="CCCCCC"/>
            </w:tcBorders>
          </w:tcPr>
          <w:p w14:paraId="032D010B" w14:textId="77777777" w:rsidR="004E7E2C" w:rsidRDefault="00D42F4C">
            <w:r>
              <w:rPr>
                <w:rFonts w:ascii="Calibri" w:eastAsia="Calibri" w:hAnsi="Calibri" w:cs="Calibri"/>
              </w:rPr>
              <w:t>Support provided at the earliest opportunity. KCSIE 2026 uses the terms 'universal services and community-based early help' and 'the targeted early help level of Family Help'.</w:t>
            </w:r>
          </w:p>
        </w:tc>
      </w:tr>
      <w:tr w:rsidR="004E7E2C" w14:paraId="60C6F60C" w14:textId="77777777">
        <w:tc>
          <w:tcPr>
            <w:tcW w:w="2500" w:type="pct"/>
            <w:tcBorders>
              <w:top w:val="single" w:sz="1" w:space="0" w:color="CCCCCC"/>
              <w:left w:val="single" w:sz="1" w:space="0" w:color="CCCCCC"/>
              <w:bottom w:val="single" w:sz="1" w:space="0" w:color="CCCCCC"/>
              <w:right w:val="single" w:sz="1" w:space="0" w:color="CCCCCC"/>
            </w:tcBorders>
          </w:tcPr>
          <w:p w14:paraId="049BB44B" w14:textId="77777777" w:rsidR="004E7E2C" w:rsidRDefault="00D42F4C">
            <w:r>
              <w:rPr>
                <w:rFonts w:ascii="Calibri" w:eastAsia="Calibri" w:hAnsi="Calibri" w:cs="Calibri"/>
              </w:rPr>
              <w:t>Radicalisation</w:t>
            </w:r>
          </w:p>
        </w:tc>
        <w:tc>
          <w:tcPr>
            <w:tcW w:w="2500" w:type="pct"/>
            <w:tcBorders>
              <w:top w:val="single" w:sz="1" w:space="0" w:color="CCCCCC"/>
              <w:left w:val="single" w:sz="1" w:space="0" w:color="CCCCCC"/>
              <w:bottom w:val="single" w:sz="1" w:space="0" w:color="CCCCCC"/>
              <w:right w:val="single" w:sz="1" w:space="0" w:color="CCCCCC"/>
            </w:tcBorders>
          </w:tcPr>
          <w:p w14:paraId="6460631B" w14:textId="77777777" w:rsidR="004E7E2C" w:rsidRDefault="00D42F4C">
            <w:r>
              <w:rPr>
                <w:rFonts w:ascii="Calibri" w:eastAsia="Calibri" w:hAnsi="Calibri" w:cs="Calibri"/>
              </w:rPr>
              <w:t>The process by which a person comes to support terrorism or extremist ideologies associated with terrorist groups.</w:t>
            </w:r>
          </w:p>
        </w:tc>
      </w:tr>
      <w:tr w:rsidR="004E7E2C" w14:paraId="19516F95" w14:textId="77777777">
        <w:tc>
          <w:tcPr>
            <w:tcW w:w="2500" w:type="pct"/>
            <w:tcBorders>
              <w:top w:val="single" w:sz="1" w:space="0" w:color="CCCCCC"/>
              <w:left w:val="single" w:sz="1" w:space="0" w:color="CCCCCC"/>
              <w:bottom w:val="single" w:sz="1" w:space="0" w:color="CCCCCC"/>
              <w:right w:val="single" w:sz="1" w:space="0" w:color="CCCCCC"/>
            </w:tcBorders>
          </w:tcPr>
          <w:p w14:paraId="4BDA1222" w14:textId="77777777" w:rsidR="004E7E2C" w:rsidRDefault="00D42F4C">
            <w:r>
              <w:rPr>
                <w:rFonts w:ascii="Calibri" w:eastAsia="Calibri" w:hAnsi="Calibri" w:cs="Calibri"/>
              </w:rPr>
              <w:t>Extremism</w:t>
            </w:r>
          </w:p>
        </w:tc>
        <w:tc>
          <w:tcPr>
            <w:tcW w:w="2500" w:type="pct"/>
            <w:tcBorders>
              <w:top w:val="single" w:sz="1" w:space="0" w:color="CCCCCC"/>
              <w:left w:val="single" w:sz="1" w:space="0" w:color="CCCCCC"/>
              <w:bottom w:val="single" w:sz="1" w:space="0" w:color="CCCCCC"/>
              <w:right w:val="single" w:sz="1" w:space="0" w:color="CCCCCC"/>
            </w:tcBorders>
          </w:tcPr>
          <w:p w14:paraId="07F69226" w14:textId="77777777" w:rsidR="004E7E2C" w:rsidRDefault="00D42F4C">
            <w:r>
              <w:rPr>
                <w:rFonts w:ascii="Calibri" w:eastAsia="Calibri" w:hAnsi="Calibri" w:cs="Calibri"/>
              </w:rPr>
              <w:t>Vocal or active opposition to fundamental British values, including democracy, the rule of law, individual liberty and mutual respect and tolerance of different faiths and beliefs.</w:t>
            </w:r>
          </w:p>
        </w:tc>
      </w:tr>
      <w:tr w:rsidR="004E7E2C" w14:paraId="193DE8D2" w14:textId="77777777">
        <w:tc>
          <w:tcPr>
            <w:tcW w:w="2500" w:type="pct"/>
            <w:tcBorders>
              <w:top w:val="single" w:sz="1" w:space="0" w:color="CCCCCC"/>
              <w:left w:val="single" w:sz="1" w:space="0" w:color="CCCCCC"/>
              <w:bottom w:val="single" w:sz="1" w:space="0" w:color="CCCCCC"/>
              <w:right w:val="single" w:sz="1" w:space="0" w:color="CCCCCC"/>
            </w:tcBorders>
          </w:tcPr>
          <w:p w14:paraId="64326E4F" w14:textId="77777777" w:rsidR="004E7E2C" w:rsidRDefault="00D42F4C">
            <w:r>
              <w:rPr>
                <w:rFonts w:ascii="Calibri" w:eastAsia="Calibri" w:hAnsi="Calibri" w:cs="Calibri"/>
              </w:rPr>
              <w:lastRenderedPageBreak/>
              <w:t>Low-level concern</w:t>
            </w:r>
          </w:p>
        </w:tc>
        <w:tc>
          <w:tcPr>
            <w:tcW w:w="2500" w:type="pct"/>
            <w:tcBorders>
              <w:top w:val="single" w:sz="1" w:space="0" w:color="CCCCCC"/>
              <w:left w:val="single" w:sz="1" w:space="0" w:color="CCCCCC"/>
              <w:bottom w:val="single" w:sz="1" w:space="0" w:color="CCCCCC"/>
              <w:right w:val="single" w:sz="1" w:space="0" w:color="CCCCCC"/>
            </w:tcBorders>
          </w:tcPr>
          <w:p w14:paraId="7DBEBBF7" w14:textId="77777777" w:rsidR="004E7E2C" w:rsidRDefault="00D42F4C">
            <w:r>
              <w:rPr>
                <w:rFonts w:ascii="Calibri" w:eastAsia="Calibri" w:hAnsi="Calibri" w:cs="Calibri"/>
              </w:rPr>
              <w:t xml:space="preserve">Any concern that an adult working with learners may have acted in a way that is inconsistent with the staff code of </w:t>
            </w:r>
            <w:proofErr w:type="gramStart"/>
            <w:r>
              <w:rPr>
                <w:rFonts w:ascii="Calibri" w:eastAsia="Calibri" w:hAnsi="Calibri" w:cs="Calibri"/>
              </w:rPr>
              <w:t>conduct, but</w:t>
            </w:r>
            <w:proofErr w:type="gramEnd"/>
            <w:r>
              <w:rPr>
                <w:rFonts w:ascii="Calibri" w:eastAsia="Calibri" w:hAnsi="Calibri" w:cs="Calibri"/>
              </w:rPr>
              <w:t xml:space="preserve"> does not meet the harm threshold.</w:t>
            </w:r>
          </w:p>
        </w:tc>
      </w:tr>
      <w:tr w:rsidR="004E7E2C" w14:paraId="6BEC66E4" w14:textId="77777777">
        <w:tc>
          <w:tcPr>
            <w:tcW w:w="2500" w:type="pct"/>
            <w:tcBorders>
              <w:top w:val="single" w:sz="1" w:space="0" w:color="CCCCCC"/>
              <w:left w:val="single" w:sz="1" w:space="0" w:color="CCCCCC"/>
              <w:bottom w:val="single" w:sz="1" w:space="0" w:color="CCCCCC"/>
              <w:right w:val="single" w:sz="1" w:space="0" w:color="CCCCCC"/>
            </w:tcBorders>
          </w:tcPr>
          <w:p w14:paraId="77197DF4" w14:textId="77777777" w:rsidR="004E7E2C" w:rsidRDefault="00D42F4C">
            <w:r>
              <w:rPr>
                <w:rFonts w:ascii="Calibri" w:eastAsia="Calibri" w:hAnsi="Calibri" w:cs="Calibri"/>
              </w:rPr>
              <w:t>Harm threshold</w:t>
            </w:r>
          </w:p>
        </w:tc>
        <w:tc>
          <w:tcPr>
            <w:tcW w:w="2500" w:type="pct"/>
            <w:tcBorders>
              <w:top w:val="single" w:sz="1" w:space="0" w:color="CCCCCC"/>
              <w:left w:val="single" w:sz="1" w:space="0" w:color="CCCCCC"/>
              <w:bottom w:val="single" w:sz="1" w:space="0" w:color="CCCCCC"/>
              <w:right w:val="single" w:sz="1" w:space="0" w:color="CCCCCC"/>
            </w:tcBorders>
          </w:tcPr>
          <w:p w14:paraId="2801E64A" w14:textId="77777777" w:rsidR="004E7E2C" w:rsidRDefault="00D42F4C">
            <w:r>
              <w:rPr>
                <w:rFonts w:ascii="Calibri" w:eastAsia="Calibri" w:hAnsi="Calibri" w:cs="Calibri"/>
              </w:rPr>
              <w:t>The point at which an allegation about an adult indicates they have harmed, may have harmed, or pose a risk of harm to a child, requiring referral to the Local Authority Designated Officer.</w:t>
            </w:r>
          </w:p>
        </w:tc>
      </w:tr>
      <w:tr w:rsidR="004E7E2C" w14:paraId="3A7B9CBC" w14:textId="77777777">
        <w:tc>
          <w:tcPr>
            <w:tcW w:w="2500" w:type="pct"/>
            <w:tcBorders>
              <w:top w:val="single" w:sz="1" w:space="0" w:color="CCCCCC"/>
              <w:left w:val="single" w:sz="1" w:space="0" w:color="CCCCCC"/>
              <w:bottom w:val="single" w:sz="1" w:space="0" w:color="CCCCCC"/>
              <w:right w:val="single" w:sz="1" w:space="0" w:color="CCCCCC"/>
            </w:tcBorders>
          </w:tcPr>
          <w:p w14:paraId="67343A01" w14:textId="77777777" w:rsidR="004E7E2C" w:rsidRDefault="00D42F4C">
            <w:r>
              <w:rPr>
                <w:rFonts w:ascii="Calibri" w:eastAsia="Calibri" w:hAnsi="Calibri" w:cs="Calibri"/>
              </w:rPr>
              <w:t>LADO</w:t>
            </w:r>
          </w:p>
        </w:tc>
        <w:tc>
          <w:tcPr>
            <w:tcW w:w="2500" w:type="pct"/>
            <w:tcBorders>
              <w:top w:val="single" w:sz="1" w:space="0" w:color="CCCCCC"/>
              <w:left w:val="single" w:sz="1" w:space="0" w:color="CCCCCC"/>
              <w:bottom w:val="single" w:sz="1" w:space="0" w:color="CCCCCC"/>
              <w:right w:val="single" w:sz="1" w:space="0" w:color="CCCCCC"/>
            </w:tcBorders>
          </w:tcPr>
          <w:p w14:paraId="59A217E5" w14:textId="77777777" w:rsidR="004E7E2C" w:rsidRDefault="00D42F4C">
            <w:r>
              <w:rPr>
                <w:rFonts w:ascii="Calibri" w:eastAsia="Calibri" w:hAnsi="Calibri" w:cs="Calibri"/>
              </w:rPr>
              <w:t>Local Authority Designated Officer — the officer responsible for the oversight of allegations against adults who work with children.</w:t>
            </w:r>
          </w:p>
        </w:tc>
      </w:tr>
      <w:tr w:rsidR="004E7E2C" w14:paraId="3B380732" w14:textId="77777777">
        <w:tc>
          <w:tcPr>
            <w:tcW w:w="2500" w:type="pct"/>
            <w:tcBorders>
              <w:top w:val="single" w:sz="1" w:space="0" w:color="CCCCCC"/>
              <w:left w:val="single" w:sz="1" w:space="0" w:color="CCCCCC"/>
              <w:bottom w:val="single" w:sz="1" w:space="0" w:color="CCCCCC"/>
              <w:right w:val="single" w:sz="1" w:space="0" w:color="CCCCCC"/>
            </w:tcBorders>
          </w:tcPr>
          <w:p w14:paraId="3338AB65" w14:textId="77777777" w:rsidR="004E7E2C" w:rsidRDefault="00D42F4C">
            <w:r>
              <w:rPr>
                <w:rFonts w:ascii="Calibri" w:eastAsia="Calibri" w:hAnsi="Calibri" w:cs="Calibri"/>
              </w:rPr>
              <w:t>Regulated activity</w:t>
            </w:r>
          </w:p>
        </w:tc>
        <w:tc>
          <w:tcPr>
            <w:tcW w:w="2500" w:type="pct"/>
            <w:tcBorders>
              <w:top w:val="single" w:sz="1" w:space="0" w:color="CCCCCC"/>
              <w:left w:val="single" w:sz="1" w:space="0" w:color="CCCCCC"/>
              <w:bottom w:val="single" w:sz="1" w:space="0" w:color="CCCCCC"/>
              <w:right w:val="single" w:sz="1" w:space="0" w:color="CCCCCC"/>
            </w:tcBorders>
          </w:tcPr>
          <w:p w14:paraId="20140607" w14:textId="77777777" w:rsidR="004E7E2C" w:rsidRDefault="00D42F4C">
            <w:r>
              <w:rPr>
                <w:rFonts w:ascii="Calibri" w:eastAsia="Calibri" w:hAnsi="Calibri" w:cs="Calibri"/>
              </w:rPr>
              <w:t>Work that brings a person into regular, unsupervised contact with children or adults at risk, requiring an enhanced DBS check including a barred list check.</w:t>
            </w:r>
          </w:p>
        </w:tc>
      </w:tr>
    </w:tbl>
    <w:p w14:paraId="6F78DC08" w14:textId="77777777" w:rsidR="004E7E2C" w:rsidRDefault="004E7E2C"/>
    <w:p w14:paraId="0A9E1B11" w14:textId="77777777" w:rsidR="004E7E2C" w:rsidRDefault="00D42F4C">
      <w:r>
        <w:br w:type="page"/>
      </w:r>
    </w:p>
    <w:p w14:paraId="6E810DE6" w14:textId="77777777" w:rsidR="004E7E2C" w:rsidRDefault="004E7E2C"/>
    <w:p w14:paraId="67FF2FA2" w14:textId="77777777" w:rsidR="004E7E2C" w:rsidRDefault="00D42F4C">
      <w:pPr>
        <w:pStyle w:val="Heading1"/>
        <w:rPr>
          <w:rFonts w:ascii="Calibri" w:eastAsia="Calibri" w:hAnsi="Calibri" w:cs="Calibri"/>
          <w:color w:val="1F3864"/>
        </w:rPr>
      </w:pPr>
      <w:r>
        <w:t>5. Roles, responsibilities and governance</w:t>
      </w:r>
    </w:p>
    <w:p w14:paraId="43D33617" w14:textId="77777777" w:rsidR="004E7E2C" w:rsidRDefault="004E7E2C"/>
    <w:p w14:paraId="18CEDAD6" w14:textId="77777777" w:rsidR="004E7E2C" w:rsidRDefault="00D42F4C">
      <w:pPr>
        <w:pStyle w:val="Heading2"/>
        <w:rPr>
          <w:rFonts w:ascii="Calibri" w:eastAsia="Calibri" w:hAnsi="Calibri" w:cs="Calibri"/>
        </w:rPr>
      </w:pPr>
      <w:r>
        <w:t>5.1 Designated Safeguarding Lead</w:t>
      </w:r>
    </w:p>
    <w:p w14:paraId="52AE0C59" w14:textId="77777777" w:rsidR="004E7E2C" w:rsidRDefault="004E7E2C"/>
    <w:p w14:paraId="7A1C8C8B" w14:textId="77777777" w:rsidR="004E7E2C" w:rsidRDefault="00D42F4C">
      <w:r>
        <w:rPr>
          <w:rFonts w:ascii="Calibri" w:eastAsia="Calibri" w:hAnsi="Calibri" w:cs="Calibri"/>
        </w:rPr>
        <w:t>The DSL is a senior member of the leadership team with the appropriate status, authority, time, funding, training, resources and support to carry out the role. The DSL takes lead responsibility for safeguarding and child protection, including online safety and understanding the filtering and monitoring systems in place. This responsibility is explicit in the role holder's job description and cannot be delegated, although activities may be delegated to appropriately trained deputies.</w:t>
      </w:r>
    </w:p>
    <w:p w14:paraId="3448A503" w14:textId="77777777" w:rsidR="004E7E2C" w:rsidRDefault="004E7E2C"/>
    <w:p w14:paraId="61EF28F2" w14:textId="77777777" w:rsidR="004E7E2C" w:rsidRDefault="00D42F4C">
      <w:pPr>
        <w:pStyle w:val="ListParagraph"/>
        <w:numPr>
          <w:ilvl w:val="0"/>
          <w:numId w:val="1"/>
        </w:numPr>
        <w:ind w:left="360"/>
      </w:pPr>
      <w:r>
        <w:rPr>
          <w:rFonts w:ascii="Calibri" w:eastAsia="Calibri" w:hAnsi="Calibri" w:cs="Calibri"/>
        </w:rPr>
        <w:t>Managing referrals to children's social care, the police, the Channel programme, the DBS and, where applicable, the Teaching Regulation Agency.</w:t>
      </w:r>
    </w:p>
    <w:p w14:paraId="2F02C958" w14:textId="77777777" w:rsidR="004E7E2C" w:rsidRDefault="00D42F4C">
      <w:pPr>
        <w:pStyle w:val="ListParagraph"/>
        <w:numPr>
          <w:ilvl w:val="0"/>
          <w:numId w:val="1"/>
        </w:numPr>
        <w:ind w:left="360"/>
      </w:pPr>
      <w:r>
        <w:rPr>
          <w:rFonts w:ascii="Calibri" w:eastAsia="Calibri" w:hAnsi="Calibri" w:cs="Calibri"/>
        </w:rPr>
        <w:t>Working with and attending multi-agency meetings, strategy discussions and Channel panels, and contributing to assessments of children.</w:t>
      </w:r>
    </w:p>
    <w:p w14:paraId="18F3115C" w14:textId="77777777" w:rsidR="004E7E2C" w:rsidRDefault="00D42F4C">
      <w:pPr>
        <w:pStyle w:val="ListParagraph"/>
        <w:numPr>
          <w:ilvl w:val="0"/>
          <w:numId w:val="1"/>
        </w:numPr>
        <w:ind w:left="360"/>
      </w:pPr>
      <w:r>
        <w:rPr>
          <w:rFonts w:ascii="Calibri" w:eastAsia="Calibri" w:hAnsi="Calibri" w:cs="Calibri"/>
        </w:rPr>
        <w:t>Providing advice, support and supervision to staff on welfare, safeguarding and child protection matters.</w:t>
      </w:r>
    </w:p>
    <w:p w14:paraId="3FEDA879" w14:textId="77777777" w:rsidR="004E7E2C" w:rsidRDefault="00D42F4C">
      <w:pPr>
        <w:pStyle w:val="ListParagraph"/>
        <w:numPr>
          <w:ilvl w:val="0"/>
          <w:numId w:val="1"/>
        </w:numPr>
        <w:ind w:left="360"/>
      </w:pPr>
      <w:r>
        <w:rPr>
          <w:rFonts w:ascii="Calibri" w:eastAsia="Calibri" w:hAnsi="Calibri" w:cs="Calibri"/>
        </w:rPr>
        <w:t>Raising awareness, ensuring policies are known, understood, used and reviewed at least annually.</w:t>
      </w:r>
    </w:p>
    <w:p w14:paraId="1B6510B0" w14:textId="77777777" w:rsidR="004E7E2C" w:rsidRDefault="00D42F4C">
      <w:pPr>
        <w:pStyle w:val="ListParagraph"/>
        <w:numPr>
          <w:ilvl w:val="0"/>
          <w:numId w:val="1"/>
        </w:numPr>
        <w:ind w:left="360"/>
      </w:pPr>
      <w:r>
        <w:rPr>
          <w:rFonts w:ascii="Calibri" w:eastAsia="Calibri" w:hAnsi="Calibri" w:cs="Calibri"/>
        </w:rPr>
        <w:t>Overseeing training, induction and the safeguarding curriculum.</w:t>
      </w:r>
    </w:p>
    <w:p w14:paraId="0F3DE48A" w14:textId="77777777" w:rsidR="004E7E2C" w:rsidRDefault="00D42F4C">
      <w:pPr>
        <w:pStyle w:val="ListParagraph"/>
        <w:numPr>
          <w:ilvl w:val="0"/>
          <w:numId w:val="1"/>
        </w:numPr>
        <w:ind w:left="360"/>
      </w:pPr>
      <w:r>
        <w:rPr>
          <w:rFonts w:ascii="Calibri" w:eastAsia="Calibri" w:hAnsi="Calibri" w:cs="Calibri"/>
        </w:rPr>
        <w:t>Keeping detailed, accurate, secure written records of concerns, decisions and the rationale for them, including where a referral was not made.</w:t>
      </w:r>
    </w:p>
    <w:p w14:paraId="5475493D" w14:textId="77777777" w:rsidR="004E7E2C" w:rsidRDefault="00D42F4C">
      <w:pPr>
        <w:pStyle w:val="ListParagraph"/>
        <w:numPr>
          <w:ilvl w:val="0"/>
          <w:numId w:val="1"/>
        </w:numPr>
        <w:ind w:left="360"/>
      </w:pPr>
      <w:r>
        <w:rPr>
          <w:rFonts w:ascii="Calibri" w:eastAsia="Calibri" w:hAnsi="Calibri" w:cs="Calibri"/>
        </w:rPr>
        <w:t>Understanding the filtering and monitoring provision and leading the annual review of those systems.</w:t>
      </w:r>
    </w:p>
    <w:p w14:paraId="32879176" w14:textId="77777777" w:rsidR="004E7E2C" w:rsidRDefault="00D42F4C">
      <w:pPr>
        <w:pStyle w:val="ListParagraph"/>
        <w:numPr>
          <w:ilvl w:val="0"/>
          <w:numId w:val="1"/>
        </w:numPr>
        <w:ind w:left="360"/>
      </w:pPr>
      <w:r>
        <w:rPr>
          <w:rFonts w:ascii="Calibri" w:eastAsia="Calibri" w:hAnsi="Calibri" w:cs="Calibri"/>
        </w:rPr>
        <w:t>Transferring safeguarding files securely and promptly when a learner moves provider.</w:t>
      </w:r>
    </w:p>
    <w:p w14:paraId="15E42FB7" w14:textId="77777777" w:rsidR="004E7E2C" w:rsidRDefault="004E7E2C"/>
    <w:p w14:paraId="6E073CC5" w14:textId="77777777" w:rsidR="004E7E2C" w:rsidRDefault="00D42F4C">
      <w:pPr>
        <w:pStyle w:val="Heading2"/>
        <w:rPr>
          <w:rFonts w:ascii="Calibri" w:eastAsia="Calibri" w:hAnsi="Calibri" w:cs="Calibri"/>
        </w:rPr>
      </w:pPr>
      <w:r>
        <w:t>5.2 Deputy DSL and cover arrangements</w:t>
      </w:r>
    </w:p>
    <w:p w14:paraId="26B341BC" w14:textId="77777777" w:rsidR="004E7E2C" w:rsidRDefault="004E7E2C"/>
    <w:p w14:paraId="45ED9FFD" w14:textId="77777777" w:rsidR="004E7E2C" w:rsidRDefault="00D42F4C">
      <w:r>
        <w:rPr>
          <w:rFonts w:ascii="Calibri" w:eastAsia="Calibri" w:hAnsi="Calibri" w:cs="Calibri"/>
        </w:rPr>
        <w:t>KCSIE 2026 strengthened expectations around DSL cover. Qualia Academy maintains a named Deputy DSL trained to the same standard as the DSL, with the role explicit in the job description. A DSL or Deputy DSL is always available during working hours to discuss safeguarding concerns. Where in-person availability is not possible, availability by telephone or video conference is defined as acceptable in exceptional circumstances only. Out-of-hours and holiday-period escalation routes are published to all staff, and a monitored safeguarding inbox provides an additional reporting channel. DSL capacity is formally reviewed annually.</w:t>
      </w:r>
    </w:p>
    <w:p w14:paraId="481F8CD1" w14:textId="77777777" w:rsidR="004E7E2C" w:rsidRDefault="004E7E2C"/>
    <w:p w14:paraId="7D6A1AF1" w14:textId="77777777" w:rsidR="004E7E2C" w:rsidRDefault="00D42F4C">
      <w:pPr>
        <w:pStyle w:val="Heading2"/>
        <w:rPr>
          <w:rFonts w:ascii="Calibri" w:eastAsia="Calibri" w:hAnsi="Calibri" w:cs="Calibri"/>
        </w:rPr>
      </w:pPr>
      <w:r>
        <w:t>5.3 Governance and oversight</w:t>
      </w:r>
    </w:p>
    <w:p w14:paraId="6A989AC4" w14:textId="77777777" w:rsidR="004E7E2C" w:rsidRDefault="004E7E2C"/>
    <w:p w14:paraId="7B763DC5" w14:textId="77777777" w:rsidR="004E7E2C" w:rsidRDefault="00D42F4C">
      <w:r>
        <w:rPr>
          <w:rFonts w:ascii="Calibri" w:eastAsia="Calibri" w:hAnsi="Calibri" w:cs="Calibri"/>
        </w:rPr>
        <w:t>Those responsible for governance and oversight hold strategic responsibility for safeguarding, receive termly safeguarding reports, scrutinise the Single Central Record, challenge leaders on the effectiveness of arrangements, and ensure that the annual review of safeguarding policies and systems takes place. A named individual at governance level holds the safeguarding portfolio.</w:t>
      </w:r>
    </w:p>
    <w:p w14:paraId="022CB657" w14:textId="77777777" w:rsidR="004E7E2C" w:rsidRDefault="004E7E2C"/>
    <w:p w14:paraId="085BE02E" w14:textId="77777777" w:rsidR="004E7E2C" w:rsidRDefault="00D42F4C">
      <w:pPr>
        <w:pStyle w:val="Heading2"/>
        <w:rPr>
          <w:rFonts w:ascii="Calibri" w:eastAsia="Calibri" w:hAnsi="Calibri" w:cs="Calibri"/>
        </w:rPr>
      </w:pPr>
      <w:r>
        <w:t>5.4 All staff, associates and volunteers</w:t>
      </w:r>
    </w:p>
    <w:p w14:paraId="47B3FD82" w14:textId="77777777" w:rsidR="004E7E2C" w:rsidRDefault="004E7E2C"/>
    <w:p w14:paraId="5F1148EB" w14:textId="77777777" w:rsidR="004E7E2C" w:rsidRDefault="00D42F4C">
      <w:pPr>
        <w:pStyle w:val="ListParagraph"/>
        <w:numPr>
          <w:ilvl w:val="0"/>
          <w:numId w:val="1"/>
        </w:numPr>
        <w:ind w:left="360"/>
      </w:pPr>
      <w:r>
        <w:rPr>
          <w:rFonts w:ascii="Calibri" w:eastAsia="Calibri" w:hAnsi="Calibri" w:cs="Calibri"/>
        </w:rPr>
        <w:t>Read and understand Part one of KCSIE 2026 in full, the staff code of conduct, this policy and the child protection procedures.</w:t>
      </w:r>
    </w:p>
    <w:p w14:paraId="35275516" w14:textId="77777777" w:rsidR="004E7E2C" w:rsidRDefault="00D42F4C">
      <w:pPr>
        <w:pStyle w:val="ListParagraph"/>
        <w:numPr>
          <w:ilvl w:val="0"/>
          <w:numId w:val="1"/>
        </w:numPr>
        <w:ind w:left="360"/>
      </w:pPr>
      <w:r>
        <w:rPr>
          <w:rFonts w:ascii="Calibri" w:eastAsia="Calibri" w:hAnsi="Calibri" w:cs="Calibri"/>
        </w:rPr>
        <w:t>Know who the DSL and Deputy DSL are and how to contact them.</w:t>
      </w:r>
    </w:p>
    <w:p w14:paraId="40F7EE2E" w14:textId="77777777" w:rsidR="004E7E2C" w:rsidRDefault="00D42F4C">
      <w:pPr>
        <w:pStyle w:val="ListParagraph"/>
        <w:numPr>
          <w:ilvl w:val="0"/>
          <w:numId w:val="1"/>
        </w:numPr>
        <w:ind w:left="360"/>
      </w:pPr>
      <w:r>
        <w:rPr>
          <w:rFonts w:ascii="Calibri" w:eastAsia="Calibri" w:hAnsi="Calibri" w:cs="Calibri"/>
        </w:rPr>
        <w:t>Be vigilant, recognise signs of possible harm and act immediately — on the same day — where there is a concern.</w:t>
      </w:r>
    </w:p>
    <w:p w14:paraId="0279359A" w14:textId="77777777" w:rsidR="004E7E2C" w:rsidRDefault="00D42F4C">
      <w:pPr>
        <w:pStyle w:val="ListParagraph"/>
        <w:numPr>
          <w:ilvl w:val="0"/>
          <w:numId w:val="1"/>
        </w:numPr>
        <w:ind w:left="360"/>
      </w:pPr>
      <w:r>
        <w:rPr>
          <w:rFonts w:ascii="Calibri" w:eastAsia="Calibri" w:hAnsi="Calibri" w:cs="Calibri"/>
        </w:rPr>
        <w:t>Never promise confidentiality; explain what will happen with the information.</w:t>
      </w:r>
    </w:p>
    <w:p w14:paraId="7F0A1515" w14:textId="77777777" w:rsidR="004E7E2C" w:rsidRDefault="00D42F4C">
      <w:pPr>
        <w:pStyle w:val="ListParagraph"/>
        <w:numPr>
          <w:ilvl w:val="0"/>
          <w:numId w:val="1"/>
        </w:numPr>
        <w:ind w:left="360"/>
      </w:pPr>
      <w:r>
        <w:rPr>
          <w:rFonts w:ascii="Calibri" w:eastAsia="Calibri" w:hAnsi="Calibri" w:cs="Calibri"/>
        </w:rPr>
        <w:t>Record concerns factually, accurately and promptly using the approved reporting system.</w:t>
      </w:r>
    </w:p>
    <w:p w14:paraId="40D7B30E" w14:textId="77777777" w:rsidR="004E7E2C" w:rsidRDefault="00D42F4C">
      <w:pPr>
        <w:pStyle w:val="ListParagraph"/>
        <w:numPr>
          <w:ilvl w:val="0"/>
          <w:numId w:val="1"/>
        </w:numPr>
        <w:ind w:left="360"/>
      </w:pPr>
      <w:r>
        <w:rPr>
          <w:rFonts w:ascii="Calibri" w:eastAsia="Calibri" w:hAnsi="Calibri" w:cs="Calibri"/>
        </w:rPr>
        <w:t xml:space="preserve">Report low-level concerns about </w:t>
      </w:r>
      <w:proofErr w:type="gramStart"/>
      <w:r>
        <w:rPr>
          <w:rFonts w:ascii="Calibri" w:eastAsia="Calibri" w:hAnsi="Calibri" w:cs="Calibri"/>
        </w:rPr>
        <w:t>colleagues, and</w:t>
      </w:r>
      <w:proofErr w:type="gramEnd"/>
      <w:r>
        <w:rPr>
          <w:rFonts w:ascii="Calibri" w:eastAsia="Calibri" w:hAnsi="Calibri" w:cs="Calibri"/>
        </w:rPr>
        <w:t xml:space="preserve"> use whistleblowing routes where a concern is not acted upon.</w:t>
      </w:r>
    </w:p>
    <w:p w14:paraId="2DFCE432" w14:textId="77777777" w:rsidR="004E7E2C" w:rsidRDefault="00D42F4C">
      <w:pPr>
        <w:pStyle w:val="ListParagraph"/>
        <w:numPr>
          <w:ilvl w:val="0"/>
          <w:numId w:val="1"/>
        </w:numPr>
        <w:ind w:left="360"/>
      </w:pPr>
      <w:r>
        <w:rPr>
          <w:rFonts w:ascii="Calibri" w:eastAsia="Calibri" w:hAnsi="Calibri" w:cs="Calibri"/>
        </w:rPr>
        <w:t>Follow safe working practice, including appropriate use of mobile devices, images, social media and one-to-one contact.</w:t>
      </w:r>
    </w:p>
    <w:p w14:paraId="59CB3046" w14:textId="77777777" w:rsidR="004E7E2C" w:rsidRDefault="004E7E2C"/>
    <w:p w14:paraId="6307CCA9" w14:textId="77777777" w:rsidR="004E7E2C" w:rsidRDefault="00D42F4C">
      <w:pPr>
        <w:pStyle w:val="Heading2"/>
        <w:rPr>
          <w:rFonts w:ascii="Calibri" w:eastAsia="Calibri" w:hAnsi="Calibri" w:cs="Calibri"/>
        </w:rPr>
      </w:pPr>
      <w:r>
        <w:t>5.5 Learners, apprentices, parents, carers and employers</w:t>
      </w:r>
    </w:p>
    <w:p w14:paraId="3D436A6D" w14:textId="77777777" w:rsidR="004E7E2C" w:rsidRDefault="004E7E2C"/>
    <w:p w14:paraId="5E56BB2D" w14:textId="77777777" w:rsidR="004E7E2C" w:rsidRDefault="00D42F4C">
      <w:r>
        <w:rPr>
          <w:rFonts w:ascii="Calibri" w:eastAsia="Calibri" w:hAnsi="Calibri" w:cs="Calibri"/>
        </w:rPr>
        <w:lastRenderedPageBreak/>
        <w:t>Learners are entitled to know how to raise a concern and to expect it to be taken seriously. Parents and carers of learners under 18 are informed of who to contact. Employers hosting apprentices are given a summary of our arrangements, the DSL contact details and guidance on reporting concerns to us.</w:t>
      </w:r>
    </w:p>
    <w:p w14:paraId="4057968C" w14:textId="77777777" w:rsidR="004E7E2C" w:rsidRDefault="004E7E2C"/>
    <w:p w14:paraId="7B375398" w14:textId="77777777" w:rsidR="004E7E2C" w:rsidRDefault="00D42F4C">
      <w:r>
        <w:br w:type="page"/>
      </w:r>
    </w:p>
    <w:p w14:paraId="148EED26" w14:textId="77777777" w:rsidR="004E7E2C" w:rsidRDefault="004E7E2C"/>
    <w:p w14:paraId="4A2C991B" w14:textId="77777777" w:rsidR="004E7E2C" w:rsidRDefault="00D42F4C">
      <w:pPr>
        <w:pStyle w:val="Heading1"/>
        <w:rPr>
          <w:rFonts w:ascii="Calibri" w:eastAsia="Calibri" w:hAnsi="Calibri" w:cs="Calibri"/>
          <w:color w:val="1F3864"/>
        </w:rPr>
      </w:pPr>
      <w:r>
        <w:t>6. Safeguarding culture: what it looks like at Qualia Academy</w:t>
      </w:r>
    </w:p>
    <w:p w14:paraId="2BFA7388" w14:textId="77777777" w:rsidR="004E7E2C" w:rsidRDefault="004E7E2C"/>
    <w:p w14:paraId="422EF043" w14:textId="77777777" w:rsidR="004E7E2C" w:rsidRDefault="00D42F4C">
      <w:r>
        <w:rPr>
          <w:rFonts w:ascii="Calibri" w:eastAsia="Calibri" w:hAnsi="Calibri" w:cs="Calibri"/>
        </w:rPr>
        <w:t>The Ofsted Further Education and Skills Inspection Toolkit expects an open and positive safeguarding culture that puts learners' and apprentices' interests first, with an effective whole-provider approach led from the top. The behaviours below describe how that culture is evidenced in practice.</w:t>
      </w:r>
    </w:p>
    <w:p w14:paraId="1DC41B99" w14:textId="77777777" w:rsidR="004E7E2C" w:rsidRDefault="004E7E2C"/>
    <w:p w14:paraId="07638D95" w14:textId="1635FAD3" w:rsidR="004E7E2C" w:rsidRDefault="00D42F4C">
      <w:pPr>
        <w:pStyle w:val="ListParagraph"/>
        <w:numPr>
          <w:ilvl w:val="0"/>
          <w:numId w:val="1"/>
        </w:numPr>
        <w:ind w:left="360"/>
      </w:pPr>
      <w:r>
        <w:rPr>
          <w:rFonts w:ascii="Calibri" w:eastAsia="Calibri" w:hAnsi="Calibri" w:cs="Calibri"/>
        </w:rPr>
        <w:t xml:space="preserve">Leaders have strategic oversight of all aspects of safeguarding and promoting the welfare of learners and apprentices of all </w:t>
      </w:r>
      <w:r w:rsidR="00142E57">
        <w:rPr>
          <w:rFonts w:ascii="Calibri" w:eastAsia="Calibri" w:hAnsi="Calibri" w:cs="Calibri"/>
        </w:rPr>
        <w:t>ages and</w:t>
      </w:r>
      <w:r>
        <w:rPr>
          <w:rFonts w:ascii="Calibri" w:eastAsia="Calibri" w:hAnsi="Calibri" w:cs="Calibri"/>
        </w:rPr>
        <w:t xml:space="preserve"> work proactively with multi-agency partners.</w:t>
      </w:r>
    </w:p>
    <w:p w14:paraId="113B4E2B" w14:textId="77777777" w:rsidR="004E7E2C" w:rsidRDefault="00D42F4C">
      <w:pPr>
        <w:pStyle w:val="ListParagraph"/>
        <w:numPr>
          <w:ilvl w:val="0"/>
          <w:numId w:val="1"/>
        </w:numPr>
        <w:ind w:left="360"/>
      </w:pPr>
      <w:r>
        <w:rPr>
          <w:rFonts w:ascii="Calibri" w:eastAsia="Calibri" w:hAnsi="Calibri" w:cs="Calibri"/>
        </w:rPr>
        <w:t>Learners' and apprentices' voices are heard; they are informed of the support available and know who to go to.</w:t>
      </w:r>
    </w:p>
    <w:p w14:paraId="2B329493" w14:textId="77777777" w:rsidR="004E7E2C" w:rsidRDefault="00D42F4C">
      <w:pPr>
        <w:pStyle w:val="ListParagraph"/>
        <w:numPr>
          <w:ilvl w:val="0"/>
          <w:numId w:val="1"/>
        </w:numPr>
        <w:ind w:left="360"/>
      </w:pPr>
      <w:r>
        <w:rPr>
          <w:rFonts w:ascii="Calibri" w:eastAsia="Calibri" w:hAnsi="Calibri" w:cs="Calibri"/>
        </w:rPr>
        <w:t>Teaching learners in an age-appropriate way about how to stay safe and when to seek help is embedded within the curriculum, not bolted on.</w:t>
      </w:r>
    </w:p>
    <w:p w14:paraId="4E7A93C8" w14:textId="77777777" w:rsidR="004E7E2C" w:rsidRDefault="00D42F4C">
      <w:pPr>
        <w:pStyle w:val="ListParagraph"/>
        <w:numPr>
          <w:ilvl w:val="0"/>
          <w:numId w:val="1"/>
        </w:numPr>
        <w:ind w:left="360"/>
      </w:pPr>
      <w:r>
        <w:rPr>
          <w:rFonts w:ascii="Calibri" w:eastAsia="Calibri" w:hAnsi="Calibri" w:cs="Calibri"/>
        </w:rPr>
        <w:t>All staff are vigilant, understand the signs of possible concern, and follow provider systems confidently and consistently.</w:t>
      </w:r>
    </w:p>
    <w:p w14:paraId="4F844B54" w14:textId="77777777" w:rsidR="004E7E2C" w:rsidRDefault="00D42F4C">
      <w:pPr>
        <w:pStyle w:val="ListParagraph"/>
        <w:numPr>
          <w:ilvl w:val="0"/>
          <w:numId w:val="1"/>
        </w:numPr>
        <w:ind w:left="360"/>
      </w:pPr>
      <w:r>
        <w:rPr>
          <w:rFonts w:ascii="Calibri" w:eastAsia="Calibri" w:hAnsi="Calibri" w:cs="Calibri"/>
        </w:rPr>
        <w:t>We are open and transparent; we share appropriate information, actively seek expert advice, keep records accessible for scrutiny and accept challenge.</w:t>
      </w:r>
    </w:p>
    <w:p w14:paraId="214AB008" w14:textId="77777777" w:rsidR="004E7E2C" w:rsidRDefault="00D42F4C">
      <w:pPr>
        <w:pStyle w:val="ListParagraph"/>
        <w:numPr>
          <w:ilvl w:val="0"/>
          <w:numId w:val="1"/>
        </w:numPr>
        <w:ind w:left="360"/>
      </w:pPr>
      <w:r>
        <w:rPr>
          <w:rFonts w:ascii="Calibri" w:eastAsia="Calibri" w:hAnsi="Calibri" w:cs="Calibri"/>
        </w:rPr>
        <w:t>We are vigilant to the reality that safeguarding incidents can occur in any provision at any time.</w:t>
      </w:r>
    </w:p>
    <w:p w14:paraId="494FE691" w14:textId="77777777" w:rsidR="004E7E2C" w:rsidRDefault="00D42F4C">
      <w:pPr>
        <w:pStyle w:val="ListParagraph"/>
        <w:numPr>
          <w:ilvl w:val="0"/>
          <w:numId w:val="1"/>
        </w:numPr>
        <w:ind w:left="360"/>
      </w:pPr>
      <w:r>
        <w:rPr>
          <w:rFonts w:ascii="Calibri" w:eastAsia="Calibri" w:hAnsi="Calibri" w:cs="Calibri"/>
        </w:rPr>
        <w:t>We recognise that learners not attending their education may indicate a safeguarding concern, including neglect, sexual abuse, or child sexual and criminal exploitation.</w:t>
      </w:r>
    </w:p>
    <w:p w14:paraId="194D2357" w14:textId="77777777" w:rsidR="004E7E2C" w:rsidRDefault="00D42F4C">
      <w:pPr>
        <w:pStyle w:val="ListParagraph"/>
        <w:numPr>
          <w:ilvl w:val="0"/>
          <w:numId w:val="1"/>
        </w:numPr>
        <w:ind w:left="360"/>
      </w:pPr>
      <w:r>
        <w:rPr>
          <w:rFonts w:ascii="Calibri" w:eastAsia="Calibri" w:hAnsi="Calibri" w:cs="Calibri"/>
        </w:rPr>
        <w:t>We monitor the impact of our systems continually and act on what we learn.</w:t>
      </w:r>
    </w:p>
    <w:p w14:paraId="5EB97A68" w14:textId="2209A7D6" w:rsidR="004E7E2C" w:rsidRDefault="00D42F4C">
      <w:r>
        <w:br w:type="page"/>
      </w:r>
    </w:p>
    <w:p w14:paraId="0C99D987" w14:textId="77777777" w:rsidR="004E7E2C" w:rsidRDefault="00D42F4C">
      <w:pPr>
        <w:pStyle w:val="Heading1"/>
        <w:rPr>
          <w:rFonts w:ascii="Calibri" w:eastAsia="Calibri" w:hAnsi="Calibri" w:cs="Calibri"/>
          <w:color w:val="1F3864"/>
        </w:rPr>
      </w:pPr>
      <w:r>
        <w:lastRenderedPageBreak/>
        <w:t>7. Recognising abuse, neglect and harm</w:t>
      </w:r>
    </w:p>
    <w:p w14:paraId="053AB92F" w14:textId="77777777" w:rsidR="004E7E2C" w:rsidRDefault="004E7E2C"/>
    <w:p w14:paraId="38DEE8D6" w14:textId="77777777" w:rsidR="004E7E2C" w:rsidRDefault="00D42F4C">
      <w:r>
        <w:rPr>
          <w:rFonts w:ascii="Calibri" w:eastAsia="Calibri" w:hAnsi="Calibri" w:cs="Calibri"/>
        </w:rPr>
        <w:t>All staff are trained to recognise the categories of abuse and the indicators associated with them. Indicators are not proof; they are prompts to be curious, to ask, to record and to report. A single indicator may mean nothing; a pattern usually means something.</w:t>
      </w:r>
    </w:p>
    <w:p w14:paraId="5A972C63" w14:textId="77777777" w:rsidR="004E7E2C" w:rsidRDefault="004E7E2C"/>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5"/>
        <w:gridCol w:w="3005"/>
        <w:gridCol w:w="3006"/>
      </w:tblGrid>
      <w:tr w:rsidR="004E7E2C" w14:paraId="24587ACB" w14:textId="77777777">
        <w:trPr>
          <w:tblHeader/>
        </w:trPr>
        <w:tc>
          <w:tcPr>
            <w:tcW w:w="1650" w:type="pct"/>
            <w:shd w:val="clear" w:color="auto" w:fill="1F3864"/>
          </w:tcPr>
          <w:p w14:paraId="748EB937" w14:textId="77777777" w:rsidR="004E7E2C" w:rsidRDefault="00D42F4C">
            <w:r>
              <w:rPr>
                <w:rFonts w:ascii="Calibri" w:eastAsia="Calibri" w:hAnsi="Calibri" w:cs="Calibri"/>
                <w:b/>
                <w:bCs/>
                <w:color w:val="FFFFFF"/>
              </w:rPr>
              <w:t>Category</w:t>
            </w:r>
          </w:p>
        </w:tc>
        <w:tc>
          <w:tcPr>
            <w:tcW w:w="1650" w:type="pct"/>
            <w:shd w:val="clear" w:color="auto" w:fill="1F3864"/>
          </w:tcPr>
          <w:p w14:paraId="2264585C" w14:textId="77777777" w:rsidR="004E7E2C" w:rsidRDefault="00D42F4C">
            <w:r>
              <w:rPr>
                <w:rFonts w:ascii="Calibri" w:eastAsia="Calibri" w:hAnsi="Calibri" w:cs="Calibri"/>
                <w:b/>
                <w:bCs/>
                <w:color w:val="FFFFFF"/>
              </w:rPr>
              <w:t>Description</w:t>
            </w:r>
          </w:p>
        </w:tc>
        <w:tc>
          <w:tcPr>
            <w:tcW w:w="1650" w:type="pct"/>
            <w:shd w:val="clear" w:color="auto" w:fill="1F3864"/>
          </w:tcPr>
          <w:p w14:paraId="7E9E921E" w14:textId="77777777" w:rsidR="004E7E2C" w:rsidRDefault="00D42F4C">
            <w:r>
              <w:rPr>
                <w:rFonts w:ascii="Calibri" w:eastAsia="Calibri" w:hAnsi="Calibri" w:cs="Calibri"/>
                <w:b/>
                <w:bCs/>
                <w:color w:val="FFFFFF"/>
              </w:rPr>
              <w:t>Possible indicators</w:t>
            </w:r>
          </w:p>
        </w:tc>
      </w:tr>
      <w:tr w:rsidR="004E7E2C" w14:paraId="1A050373" w14:textId="77777777">
        <w:tc>
          <w:tcPr>
            <w:tcW w:w="1650" w:type="pct"/>
            <w:tcBorders>
              <w:top w:val="single" w:sz="1" w:space="0" w:color="CCCCCC"/>
              <w:left w:val="single" w:sz="1" w:space="0" w:color="CCCCCC"/>
              <w:bottom w:val="single" w:sz="1" w:space="0" w:color="CCCCCC"/>
              <w:right w:val="single" w:sz="1" w:space="0" w:color="CCCCCC"/>
            </w:tcBorders>
          </w:tcPr>
          <w:p w14:paraId="716B74D1" w14:textId="77777777" w:rsidR="004E7E2C" w:rsidRDefault="00D42F4C">
            <w:r>
              <w:rPr>
                <w:rFonts w:ascii="Calibri" w:eastAsia="Calibri" w:hAnsi="Calibri" w:cs="Calibri"/>
              </w:rPr>
              <w:t>Physical abuse</w:t>
            </w:r>
          </w:p>
        </w:tc>
        <w:tc>
          <w:tcPr>
            <w:tcW w:w="1650" w:type="pct"/>
            <w:tcBorders>
              <w:top w:val="single" w:sz="1" w:space="0" w:color="CCCCCC"/>
              <w:left w:val="single" w:sz="1" w:space="0" w:color="CCCCCC"/>
              <w:bottom w:val="single" w:sz="1" w:space="0" w:color="CCCCCC"/>
              <w:right w:val="single" w:sz="1" w:space="0" w:color="CCCCCC"/>
            </w:tcBorders>
          </w:tcPr>
          <w:p w14:paraId="426D632C" w14:textId="77777777" w:rsidR="004E7E2C" w:rsidRDefault="00D42F4C">
            <w:r>
              <w:rPr>
                <w:rFonts w:ascii="Calibri" w:eastAsia="Calibri" w:hAnsi="Calibri" w:cs="Calibri"/>
              </w:rPr>
              <w:t>Hitting, shaking, throwing, poisoning, burning, scalding, drowning, suffocating, or otherwise causing physical harm — including fabricating or inducing illness.</w:t>
            </w:r>
          </w:p>
        </w:tc>
        <w:tc>
          <w:tcPr>
            <w:tcW w:w="1650" w:type="pct"/>
            <w:tcBorders>
              <w:top w:val="single" w:sz="1" w:space="0" w:color="CCCCCC"/>
              <w:left w:val="single" w:sz="1" w:space="0" w:color="CCCCCC"/>
              <w:bottom w:val="single" w:sz="1" w:space="0" w:color="CCCCCC"/>
              <w:right w:val="single" w:sz="1" w:space="0" w:color="CCCCCC"/>
            </w:tcBorders>
          </w:tcPr>
          <w:p w14:paraId="79826260" w14:textId="77777777" w:rsidR="004E7E2C" w:rsidRDefault="00D42F4C">
            <w:r>
              <w:rPr>
                <w:rFonts w:ascii="Calibri" w:eastAsia="Calibri" w:hAnsi="Calibri" w:cs="Calibri"/>
              </w:rPr>
              <w:t>Unexplained or inconsistently explained injuries; injuries in unusual places; flinching; reluctance to remove outerwear; frequent absence.</w:t>
            </w:r>
          </w:p>
        </w:tc>
      </w:tr>
      <w:tr w:rsidR="004E7E2C" w14:paraId="20217A65" w14:textId="77777777">
        <w:tc>
          <w:tcPr>
            <w:tcW w:w="1650" w:type="pct"/>
            <w:tcBorders>
              <w:top w:val="single" w:sz="1" w:space="0" w:color="CCCCCC"/>
              <w:left w:val="single" w:sz="1" w:space="0" w:color="CCCCCC"/>
              <w:bottom w:val="single" w:sz="1" w:space="0" w:color="CCCCCC"/>
              <w:right w:val="single" w:sz="1" w:space="0" w:color="CCCCCC"/>
            </w:tcBorders>
          </w:tcPr>
          <w:p w14:paraId="4D620EF2" w14:textId="77777777" w:rsidR="004E7E2C" w:rsidRDefault="00D42F4C">
            <w:r>
              <w:rPr>
                <w:rFonts w:ascii="Calibri" w:eastAsia="Calibri" w:hAnsi="Calibri" w:cs="Calibri"/>
              </w:rPr>
              <w:t>Emotional abuse</w:t>
            </w:r>
          </w:p>
        </w:tc>
        <w:tc>
          <w:tcPr>
            <w:tcW w:w="1650" w:type="pct"/>
            <w:tcBorders>
              <w:top w:val="single" w:sz="1" w:space="0" w:color="CCCCCC"/>
              <w:left w:val="single" w:sz="1" w:space="0" w:color="CCCCCC"/>
              <w:bottom w:val="single" w:sz="1" w:space="0" w:color="CCCCCC"/>
              <w:right w:val="single" w:sz="1" w:space="0" w:color="CCCCCC"/>
            </w:tcBorders>
          </w:tcPr>
          <w:p w14:paraId="45E42E49" w14:textId="77777777" w:rsidR="004E7E2C" w:rsidRDefault="00D42F4C">
            <w:r>
              <w:rPr>
                <w:rFonts w:ascii="Calibri" w:eastAsia="Calibri" w:hAnsi="Calibri" w:cs="Calibri"/>
              </w:rPr>
              <w:t>Persistent emotional maltreatment causing severe and adverse effects on emotional development, including conveying worthlessness, inappropriate expectations, silencing, seeing the ill-treatment of another, serious bullying and exploitation.</w:t>
            </w:r>
          </w:p>
        </w:tc>
        <w:tc>
          <w:tcPr>
            <w:tcW w:w="1650" w:type="pct"/>
            <w:tcBorders>
              <w:top w:val="single" w:sz="1" w:space="0" w:color="CCCCCC"/>
              <w:left w:val="single" w:sz="1" w:space="0" w:color="CCCCCC"/>
              <w:bottom w:val="single" w:sz="1" w:space="0" w:color="CCCCCC"/>
              <w:right w:val="single" w:sz="1" w:space="0" w:color="CCCCCC"/>
            </w:tcBorders>
          </w:tcPr>
          <w:p w14:paraId="5DD06E39" w14:textId="77777777" w:rsidR="004E7E2C" w:rsidRDefault="00D42F4C">
            <w:r>
              <w:rPr>
                <w:rFonts w:ascii="Calibri" w:eastAsia="Calibri" w:hAnsi="Calibri" w:cs="Calibri"/>
              </w:rPr>
              <w:t>Low self-esteem; withdrawal; fear of making mistakes; extremes of passivity or aggression; developmental delay.</w:t>
            </w:r>
          </w:p>
        </w:tc>
      </w:tr>
      <w:tr w:rsidR="004E7E2C" w14:paraId="7F831AD0" w14:textId="77777777">
        <w:tc>
          <w:tcPr>
            <w:tcW w:w="1650" w:type="pct"/>
            <w:tcBorders>
              <w:top w:val="single" w:sz="1" w:space="0" w:color="CCCCCC"/>
              <w:left w:val="single" w:sz="1" w:space="0" w:color="CCCCCC"/>
              <w:bottom w:val="single" w:sz="1" w:space="0" w:color="CCCCCC"/>
              <w:right w:val="single" w:sz="1" w:space="0" w:color="CCCCCC"/>
            </w:tcBorders>
          </w:tcPr>
          <w:p w14:paraId="3F612791" w14:textId="77777777" w:rsidR="004E7E2C" w:rsidRDefault="00D42F4C">
            <w:r>
              <w:rPr>
                <w:rFonts w:ascii="Calibri" w:eastAsia="Calibri" w:hAnsi="Calibri" w:cs="Calibri"/>
              </w:rPr>
              <w:t>Sexual abuse</w:t>
            </w:r>
          </w:p>
        </w:tc>
        <w:tc>
          <w:tcPr>
            <w:tcW w:w="1650" w:type="pct"/>
            <w:tcBorders>
              <w:top w:val="single" w:sz="1" w:space="0" w:color="CCCCCC"/>
              <w:left w:val="single" w:sz="1" w:space="0" w:color="CCCCCC"/>
              <w:bottom w:val="single" w:sz="1" w:space="0" w:color="CCCCCC"/>
              <w:right w:val="single" w:sz="1" w:space="0" w:color="CCCCCC"/>
            </w:tcBorders>
          </w:tcPr>
          <w:p w14:paraId="0D37CC55" w14:textId="77777777" w:rsidR="004E7E2C" w:rsidRDefault="00D42F4C">
            <w:r>
              <w:rPr>
                <w:rFonts w:ascii="Calibri" w:eastAsia="Calibri" w:hAnsi="Calibri" w:cs="Calibri"/>
              </w:rPr>
              <w:t xml:space="preserve">Forcing or enticing a person to take part in sexual activities, </w:t>
            </w:r>
            <w:proofErr w:type="gramStart"/>
            <w:r>
              <w:rPr>
                <w:rFonts w:ascii="Calibri" w:eastAsia="Calibri" w:hAnsi="Calibri" w:cs="Calibri"/>
              </w:rPr>
              <w:t>whether or not</w:t>
            </w:r>
            <w:proofErr w:type="gramEnd"/>
            <w:r>
              <w:rPr>
                <w:rFonts w:ascii="Calibri" w:eastAsia="Calibri" w:hAnsi="Calibri" w:cs="Calibri"/>
              </w:rPr>
              <w:t xml:space="preserve"> the person is aware of what is happening, including contact and non-contact activities and online abuse.</w:t>
            </w:r>
          </w:p>
        </w:tc>
        <w:tc>
          <w:tcPr>
            <w:tcW w:w="1650" w:type="pct"/>
            <w:tcBorders>
              <w:top w:val="single" w:sz="1" w:space="0" w:color="CCCCCC"/>
              <w:left w:val="single" w:sz="1" w:space="0" w:color="CCCCCC"/>
              <w:bottom w:val="single" w:sz="1" w:space="0" w:color="CCCCCC"/>
              <w:right w:val="single" w:sz="1" w:space="0" w:color="CCCCCC"/>
            </w:tcBorders>
          </w:tcPr>
          <w:p w14:paraId="30A68683" w14:textId="77777777" w:rsidR="004E7E2C" w:rsidRDefault="00D42F4C">
            <w:r>
              <w:rPr>
                <w:rFonts w:ascii="Calibri" w:eastAsia="Calibri" w:hAnsi="Calibri" w:cs="Calibri"/>
              </w:rPr>
              <w:t>Sexualised behaviour inappropriate to age or stage; sexually transmitted infections; unexplained gifts or money; secrecy about online contacts; self-harm.</w:t>
            </w:r>
          </w:p>
        </w:tc>
      </w:tr>
      <w:tr w:rsidR="004E7E2C" w14:paraId="1696C071" w14:textId="77777777">
        <w:tc>
          <w:tcPr>
            <w:tcW w:w="1650" w:type="pct"/>
            <w:tcBorders>
              <w:top w:val="single" w:sz="1" w:space="0" w:color="CCCCCC"/>
              <w:left w:val="single" w:sz="1" w:space="0" w:color="CCCCCC"/>
              <w:bottom w:val="single" w:sz="1" w:space="0" w:color="CCCCCC"/>
              <w:right w:val="single" w:sz="1" w:space="0" w:color="CCCCCC"/>
            </w:tcBorders>
          </w:tcPr>
          <w:p w14:paraId="63A8ABD9" w14:textId="77777777" w:rsidR="004E7E2C" w:rsidRDefault="00D42F4C">
            <w:r>
              <w:rPr>
                <w:rFonts w:ascii="Calibri" w:eastAsia="Calibri" w:hAnsi="Calibri" w:cs="Calibri"/>
              </w:rPr>
              <w:t>Neglect</w:t>
            </w:r>
          </w:p>
        </w:tc>
        <w:tc>
          <w:tcPr>
            <w:tcW w:w="1650" w:type="pct"/>
            <w:tcBorders>
              <w:top w:val="single" w:sz="1" w:space="0" w:color="CCCCCC"/>
              <w:left w:val="single" w:sz="1" w:space="0" w:color="CCCCCC"/>
              <w:bottom w:val="single" w:sz="1" w:space="0" w:color="CCCCCC"/>
              <w:right w:val="single" w:sz="1" w:space="0" w:color="CCCCCC"/>
            </w:tcBorders>
          </w:tcPr>
          <w:p w14:paraId="58D5A1A3" w14:textId="77777777" w:rsidR="004E7E2C" w:rsidRDefault="00D42F4C">
            <w:r>
              <w:rPr>
                <w:rFonts w:ascii="Calibri" w:eastAsia="Calibri" w:hAnsi="Calibri" w:cs="Calibri"/>
              </w:rPr>
              <w:t>Persistent failure to meet basic physical and/or psychological needs, including inadequate food, clothing, shelter, supervision, or access to medical care.</w:t>
            </w:r>
          </w:p>
        </w:tc>
        <w:tc>
          <w:tcPr>
            <w:tcW w:w="1650" w:type="pct"/>
            <w:tcBorders>
              <w:top w:val="single" w:sz="1" w:space="0" w:color="CCCCCC"/>
              <w:left w:val="single" w:sz="1" w:space="0" w:color="CCCCCC"/>
              <w:bottom w:val="single" w:sz="1" w:space="0" w:color="CCCCCC"/>
              <w:right w:val="single" w:sz="1" w:space="0" w:color="CCCCCC"/>
            </w:tcBorders>
          </w:tcPr>
          <w:p w14:paraId="16A6C315" w14:textId="77777777" w:rsidR="004E7E2C" w:rsidRDefault="00D42F4C">
            <w:r>
              <w:rPr>
                <w:rFonts w:ascii="Calibri" w:eastAsia="Calibri" w:hAnsi="Calibri" w:cs="Calibri"/>
              </w:rPr>
              <w:t>Poor hygiene; inadequate clothing for the weather; persistent hunger; untreated health conditions; frequent lateness or non-attendance.</w:t>
            </w:r>
          </w:p>
        </w:tc>
      </w:tr>
      <w:tr w:rsidR="004E7E2C" w14:paraId="700C582E" w14:textId="77777777">
        <w:tc>
          <w:tcPr>
            <w:tcW w:w="1650" w:type="pct"/>
            <w:tcBorders>
              <w:top w:val="single" w:sz="1" w:space="0" w:color="CCCCCC"/>
              <w:left w:val="single" w:sz="1" w:space="0" w:color="CCCCCC"/>
              <w:bottom w:val="single" w:sz="1" w:space="0" w:color="CCCCCC"/>
              <w:right w:val="single" w:sz="1" w:space="0" w:color="CCCCCC"/>
            </w:tcBorders>
          </w:tcPr>
          <w:p w14:paraId="3061714A" w14:textId="77777777" w:rsidR="004E7E2C" w:rsidRDefault="00D42F4C">
            <w:r>
              <w:rPr>
                <w:rFonts w:ascii="Calibri" w:eastAsia="Calibri" w:hAnsi="Calibri" w:cs="Calibri"/>
              </w:rPr>
              <w:t>Discriminatory abuse and racism</w:t>
            </w:r>
          </w:p>
        </w:tc>
        <w:tc>
          <w:tcPr>
            <w:tcW w:w="1650" w:type="pct"/>
            <w:tcBorders>
              <w:top w:val="single" w:sz="1" w:space="0" w:color="CCCCCC"/>
              <w:left w:val="single" w:sz="1" w:space="0" w:color="CCCCCC"/>
              <w:bottom w:val="single" w:sz="1" w:space="0" w:color="CCCCCC"/>
              <w:right w:val="single" w:sz="1" w:space="0" w:color="CCCCCC"/>
            </w:tcBorders>
          </w:tcPr>
          <w:p w14:paraId="2543ED3D" w14:textId="77777777" w:rsidR="004E7E2C" w:rsidRDefault="00D42F4C">
            <w:r>
              <w:rPr>
                <w:rFonts w:ascii="Calibri" w:eastAsia="Calibri" w:hAnsi="Calibri" w:cs="Calibri"/>
              </w:rPr>
              <w:t>Harassment, slurs or unequal treatment based on a protected characteristic. KCSIE 2026 makes explicit reference to racism and discriminatory abuse.</w:t>
            </w:r>
          </w:p>
        </w:tc>
        <w:tc>
          <w:tcPr>
            <w:tcW w:w="1650" w:type="pct"/>
            <w:tcBorders>
              <w:top w:val="single" w:sz="1" w:space="0" w:color="CCCCCC"/>
              <w:left w:val="single" w:sz="1" w:space="0" w:color="CCCCCC"/>
              <w:bottom w:val="single" w:sz="1" w:space="0" w:color="CCCCCC"/>
              <w:right w:val="single" w:sz="1" w:space="0" w:color="CCCCCC"/>
            </w:tcBorders>
          </w:tcPr>
          <w:p w14:paraId="39F11055" w14:textId="77777777" w:rsidR="004E7E2C" w:rsidRDefault="00D42F4C">
            <w:r>
              <w:rPr>
                <w:rFonts w:ascii="Calibri" w:eastAsia="Calibri" w:hAnsi="Calibri" w:cs="Calibri"/>
              </w:rPr>
              <w:t>Withdrawal; reluctance to attend certain sessions or placements; reported slurs; deterioration in engagement following incidents.</w:t>
            </w:r>
          </w:p>
        </w:tc>
      </w:tr>
      <w:tr w:rsidR="004E7E2C" w14:paraId="04E4FD56" w14:textId="77777777">
        <w:tc>
          <w:tcPr>
            <w:tcW w:w="1650" w:type="pct"/>
            <w:tcBorders>
              <w:top w:val="single" w:sz="1" w:space="0" w:color="CCCCCC"/>
              <w:left w:val="single" w:sz="1" w:space="0" w:color="CCCCCC"/>
              <w:bottom w:val="single" w:sz="1" w:space="0" w:color="CCCCCC"/>
              <w:right w:val="single" w:sz="1" w:space="0" w:color="CCCCCC"/>
            </w:tcBorders>
          </w:tcPr>
          <w:p w14:paraId="249FCB9B" w14:textId="77777777" w:rsidR="004E7E2C" w:rsidRDefault="00D42F4C">
            <w:r>
              <w:rPr>
                <w:rFonts w:ascii="Calibri" w:eastAsia="Calibri" w:hAnsi="Calibri" w:cs="Calibri"/>
              </w:rPr>
              <w:t>Financial and material abuse</w:t>
            </w:r>
          </w:p>
        </w:tc>
        <w:tc>
          <w:tcPr>
            <w:tcW w:w="1650" w:type="pct"/>
            <w:tcBorders>
              <w:top w:val="single" w:sz="1" w:space="0" w:color="CCCCCC"/>
              <w:left w:val="single" w:sz="1" w:space="0" w:color="CCCCCC"/>
              <w:bottom w:val="single" w:sz="1" w:space="0" w:color="CCCCCC"/>
              <w:right w:val="single" w:sz="1" w:space="0" w:color="CCCCCC"/>
            </w:tcBorders>
          </w:tcPr>
          <w:p w14:paraId="2152CC8E" w14:textId="77777777" w:rsidR="004E7E2C" w:rsidRDefault="00D42F4C">
            <w:r>
              <w:rPr>
                <w:rFonts w:ascii="Calibri" w:eastAsia="Calibri" w:hAnsi="Calibri" w:cs="Calibri"/>
              </w:rPr>
              <w:t>Theft, fraud, coercion in financial affairs, misuse of benefits — particularly relevant to adults at risk and to exploited young people.</w:t>
            </w:r>
          </w:p>
        </w:tc>
        <w:tc>
          <w:tcPr>
            <w:tcW w:w="1650" w:type="pct"/>
            <w:tcBorders>
              <w:top w:val="single" w:sz="1" w:space="0" w:color="CCCCCC"/>
              <w:left w:val="single" w:sz="1" w:space="0" w:color="CCCCCC"/>
              <w:bottom w:val="single" w:sz="1" w:space="0" w:color="CCCCCC"/>
              <w:right w:val="single" w:sz="1" w:space="0" w:color="CCCCCC"/>
            </w:tcBorders>
          </w:tcPr>
          <w:p w14:paraId="007E35DD" w14:textId="77777777" w:rsidR="004E7E2C" w:rsidRDefault="00D42F4C">
            <w:r>
              <w:rPr>
                <w:rFonts w:ascii="Calibri" w:eastAsia="Calibri" w:hAnsi="Calibri" w:cs="Calibri"/>
              </w:rPr>
              <w:t xml:space="preserve">Unexplained shortage of money; loss of possessions; a </w:t>
            </w:r>
            <w:proofErr w:type="gramStart"/>
            <w:r>
              <w:rPr>
                <w:rFonts w:ascii="Calibri" w:eastAsia="Calibri" w:hAnsi="Calibri" w:cs="Calibri"/>
              </w:rPr>
              <w:t>third party</w:t>
            </w:r>
            <w:proofErr w:type="gramEnd"/>
            <w:r>
              <w:rPr>
                <w:rFonts w:ascii="Calibri" w:eastAsia="Calibri" w:hAnsi="Calibri" w:cs="Calibri"/>
              </w:rPr>
              <w:t xml:space="preserve"> controlling wages or bank cards.</w:t>
            </w:r>
          </w:p>
        </w:tc>
      </w:tr>
      <w:tr w:rsidR="004E7E2C" w14:paraId="034E6785" w14:textId="77777777">
        <w:tc>
          <w:tcPr>
            <w:tcW w:w="1650" w:type="pct"/>
            <w:tcBorders>
              <w:top w:val="single" w:sz="1" w:space="0" w:color="CCCCCC"/>
              <w:left w:val="single" w:sz="1" w:space="0" w:color="CCCCCC"/>
              <w:bottom w:val="single" w:sz="1" w:space="0" w:color="CCCCCC"/>
              <w:right w:val="single" w:sz="1" w:space="0" w:color="CCCCCC"/>
            </w:tcBorders>
          </w:tcPr>
          <w:p w14:paraId="5FD77980" w14:textId="77777777" w:rsidR="004E7E2C" w:rsidRDefault="00D42F4C">
            <w:r>
              <w:rPr>
                <w:rFonts w:ascii="Calibri" w:eastAsia="Calibri" w:hAnsi="Calibri" w:cs="Calibri"/>
              </w:rPr>
              <w:t>Organisational abuse</w:t>
            </w:r>
          </w:p>
        </w:tc>
        <w:tc>
          <w:tcPr>
            <w:tcW w:w="1650" w:type="pct"/>
            <w:tcBorders>
              <w:top w:val="single" w:sz="1" w:space="0" w:color="CCCCCC"/>
              <w:left w:val="single" w:sz="1" w:space="0" w:color="CCCCCC"/>
              <w:bottom w:val="single" w:sz="1" w:space="0" w:color="CCCCCC"/>
              <w:right w:val="single" w:sz="1" w:space="0" w:color="CCCCCC"/>
            </w:tcBorders>
          </w:tcPr>
          <w:p w14:paraId="685CFDC0" w14:textId="77777777" w:rsidR="004E7E2C" w:rsidRDefault="00D42F4C">
            <w:r>
              <w:rPr>
                <w:rFonts w:ascii="Calibri" w:eastAsia="Calibri" w:hAnsi="Calibri" w:cs="Calibri"/>
              </w:rPr>
              <w:t>Neglect or poor practice within a setting or workplace arising from poor culture, systems or leadership.</w:t>
            </w:r>
          </w:p>
        </w:tc>
        <w:tc>
          <w:tcPr>
            <w:tcW w:w="1650" w:type="pct"/>
            <w:tcBorders>
              <w:top w:val="single" w:sz="1" w:space="0" w:color="CCCCCC"/>
              <w:left w:val="single" w:sz="1" w:space="0" w:color="CCCCCC"/>
              <w:bottom w:val="single" w:sz="1" w:space="0" w:color="CCCCCC"/>
              <w:right w:val="single" w:sz="1" w:space="0" w:color="CCCCCC"/>
            </w:tcBorders>
          </w:tcPr>
          <w:p w14:paraId="527F939A" w14:textId="77777777" w:rsidR="004E7E2C" w:rsidRDefault="00D42F4C">
            <w:r>
              <w:rPr>
                <w:rFonts w:ascii="Calibri" w:eastAsia="Calibri" w:hAnsi="Calibri" w:cs="Calibri"/>
              </w:rPr>
              <w:t>Repeated concerns about the same setting; learners reluctant to attend a specific placement.</w:t>
            </w:r>
          </w:p>
        </w:tc>
      </w:tr>
    </w:tbl>
    <w:p w14:paraId="71E6145B" w14:textId="77777777" w:rsidR="004E7E2C" w:rsidRDefault="004E7E2C"/>
    <w:p w14:paraId="22A7EC5C" w14:textId="77777777" w:rsidR="004E7E2C" w:rsidRDefault="00D42F4C">
      <w:r>
        <w:rPr>
          <w:rFonts w:ascii="Calibri" w:eastAsia="Calibri" w:hAnsi="Calibri" w:cs="Calibri"/>
        </w:rPr>
        <w:t>Staff are also trained on the specific risks associated with domestic abuse (including Operation Encompass notifications), so-called honour-based abuse, forced marriage, female genital mutilation and the mandatory reporting duty, faith-based abuse, and abuse linked to spirit possession.</w:t>
      </w:r>
    </w:p>
    <w:p w14:paraId="1F235539" w14:textId="77777777" w:rsidR="004E7E2C" w:rsidRDefault="004E7E2C"/>
    <w:p w14:paraId="29893058" w14:textId="77777777" w:rsidR="004E7E2C" w:rsidRDefault="00D42F4C">
      <w:r>
        <w:br w:type="page"/>
      </w:r>
    </w:p>
    <w:p w14:paraId="0F106222" w14:textId="77777777" w:rsidR="004E7E2C" w:rsidRDefault="004E7E2C"/>
    <w:p w14:paraId="029174BE" w14:textId="77777777" w:rsidR="004E7E2C" w:rsidRDefault="00D42F4C">
      <w:pPr>
        <w:pStyle w:val="Heading1"/>
        <w:rPr>
          <w:rFonts w:ascii="Calibri" w:eastAsia="Calibri" w:hAnsi="Calibri" w:cs="Calibri"/>
          <w:color w:val="1F3864"/>
        </w:rPr>
      </w:pPr>
      <w:r>
        <w:t>8. Contextual safeguarding and harm outside the home</w:t>
      </w:r>
    </w:p>
    <w:p w14:paraId="21384DF4" w14:textId="77777777" w:rsidR="004E7E2C" w:rsidRDefault="004E7E2C"/>
    <w:p w14:paraId="08135493" w14:textId="77777777" w:rsidR="004E7E2C" w:rsidRDefault="00D42F4C">
      <w:r>
        <w:rPr>
          <w:rFonts w:ascii="Calibri" w:eastAsia="Calibri" w:hAnsi="Calibri" w:cs="Calibri"/>
        </w:rPr>
        <w:t xml:space="preserve">Many of our learners spend </w:t>
      </w:r>
      <w:proofErr w:type="gramStart"/>
      <w:r>
        <w:rPr>
          <w:rFonts w:ascii="Calibri" w:eastAsia="Calibri" w:hAnsi="Calibri" w:cs="Calibri"/>
        </w:rPr>
        <w:t>the majority of</w:t>
      </w:r>
      <w:proofErr w:type="gramEnd"/>
      <w:r>
        <w:rPr>
          <w:rFonts w:ascii="Calibri" w:eastAsia="Calibri" w:hAnsi="Calibri" w:cs="Calibri"/>
        </w:rPr>
        <w:t xml:space="preserve"> their time in workplaces, in the community and online rather than on our premises. Our arrangements therefore extend beyond the classroom. We assess risk in the contexts in which our learners </w:t>
      </w:r>
      <w:proofErr w:type="gramStart"/>
      <w:r>
        <w:rPr>
          <w:rFonts w:ascii="Calibri" w:eastAsia="Calibri" w:hAnsi="Calibri" w:cs="Calibri"/>
        </w:rPr>
        <w:t>actually live</w:t>
      </w:r>
      <w:proofErr w:type="gramEnd"/>
      <w:r>
        <w:rPr>
          <w:rFonts w:ascii="Calibri" w:eastAsia="Calibri" w:hAnsi="Calibri" w:cs="Calibri"/>
        </w:rPr>
        <w:t xml:space="preserve"> and work.</w:t>
      </w:r>
    </w:p>
    <w:p w14:paraId="68A04818" w14:textId="77777777" w:rsidR="004E7E2C" w:rsidRDefault="004E7E2C"/>
    <w:p w14:paraId="67FA9F80" w14:textId="77777777" w:rsidR="004E7E2C" w:rsidRDefault="00D42F4C">
      <w:pPr>
        <w:pStyle w:val="ListParagraph"/>
        <w:numPr>
          <w:ilvl w:val="0"/>
          <w:numId w:val="1"/>
        </w:numPr>
        <w:ind w:left="360"/>
      </w:pPr>
      <w:r>
        <w:rPr>
          <w:rFonts w:ascii="Calibri" w:eastAsia="Calibri" w:hAnsi="Calibri" w:cs="Calibri"/>
        </w:rPr>
        <w:t>Workplace and placement risk: employer safeguarding arrangements, lone working, supervision ratios, and the conduct of workplace mentors are checked and reviewed.</w:t>
      </w:r>
    </w:p>
    <w:p w14:paraId="14C5E917" w14:textId="77777777" w:rsidR="004E7E2C" w:rsidRDefault="00D42F4C">
      <w:pPr>
        <w:pStyle w:val="ListParagraph"/>
        <w:numPr>
          <w:ilvl w:val="0"/>
          <w:numId w:val="1"/>
        </w:numPr>
        <w:ind w:left="360"/>
      </w:pPr>
      <w:r>
        <w:rPr>
          <w:rFonts w:ascii="Calibri" w:eastAsia="Calibri" w:hAnsi="Calibri" w:cs="Calibri"/>
        </w:rPr>
        <w:t>Travel and transport risk: journeys to and from placements, particularly for learners travelling alone or at unsociable hours.</w:t>
      </w:r>
    </w:p>
    <w:p w14:paraId="078BC6F0" w14:textId="77777777" w:rsidR="004E7E2C" w:rsidRDefault="00D42F4C">
      <w:pPr>
        <w:pStyle w:val="ListParagraph"/>
        <w:numPr>
          <w:ilvl w:val="0"/>
          <w:numId w:val="1"/>
        </w:numPr>
        <w:ind w:left="360"/>
      </w:pPr>
      <w:r>
        <w:rPr>
          <w:rFonts w:ascii="Calibri" w:eastAsia="Calibri" w:hAnsi="Calibri" w:cs="Calibri"/>
        </w:rPr>
        <w:t>Peer group and community risk: local patterns of serious violence, exploitation and gang activity are monitored through local partnership intelligence.</w:t>
      </w:r>
    </w:p>
    <w:p w14:paraId="185BA5C7" w14:textId="77777777" w:rsidR="004E7E2C" w:rsidRDefault="00D42F4C">
      <w:pPr>
        <w:pStyle w:val="ListParagraph"/>
        <w:numPr>
          <w:ilvl w:val="0"/>
          <w:numId w:val="1"/>
        </w:numPr>
        <w:ind w:left="360"/>
      </w:pPr>
      <w:r>
        <w:rPr>
          <w:rFonts w:ascii="Calibri" w:eastAsia="Calibri" w:hAnsi="Calibri" w:cs="Calibri"/>
        </w:rPr>
        <w:t>Online contexts: harm that originates or continues online is treated with the same seriousness as harm occurring in person.</w:t>
      </w:r>
    </w:p>
    <w:p w14:paraId="0EF38CCD" w14:textId="77777777" w:rsidR="004E7E2C" w:rsidRDefault="00D42F4C">
      <w:pPr>
        <w:pStyle w:val="ListParagraph"/>
        <w:numPr>
          <w:ilvl w:val="0"/>
          <w:numId w:val="1"/>
        </w:numPr>
        <w:ind w:left="360"/>
      </w:pPr>
      <w:r>
        <w:rPr>
          <w:rFonts w:ascii="Calibri" w:eastAsia="Calibri" w:hAnsi="Calibri" w:cs="Calibri"/>
        </w:rPr>
        <w:t>Temporary accommodation: we are alert to the notification duty and the heightened vulnerability of learners in temporary or unstable housing.</w:t>
      </w:r>
    </w:p>
    <w:p w14:paraId="306D4F38" w14:textId="77777777" w:rsidR="004E7E2C" w:rsidRDefault="00D42F4C">
      <w:pPr>
        <w:pStyle w:val="ListParagraph"/>
        <w:numPr>
          <w:ilvl w:val="0"/>
          <w:numId w:val="1"/>
        </w:numPr>
        <w:ind w:left="360"/>
      </w:pPr>
      <w:r>
        <w:rPr>
          <w:rFonts w:ascii="Calibri" w:eastAsia="Calibri" w:hAnsi="Calibri" w:cs="Calibri"/>
        </w:rPr>
        <w:t>Missing education: absence patterns are treated as a potential safeguarding indicator and followed up promptly.</w:t>
      </w:r>
    </w:p>
    <w:p w14:paraId="6C84DA67" w14:textId="77777777" w:rsidR="004E7E2C" w:rsidRDefault="004E7E2C"/>
    <w:p w14:paraId="3FBB9110" w14:textId="77777777" w:rsidR="004E7E2C" w:rsidRDefault="00D42F4C">
      <w:r>
        <w:br w:type="page"/>
      </w:r>
    </w:p>
    <w:p w14:paraId="19B8DF04" w14:textId="77777777" w:rsidR="004E7E2C" w:rsidRDefault="004E7E2C"/>
    <w:p w14:paraId="64506BE0" w14:textId="77777777" w:rsidR="004E7E2C" w:rsidRDefault="00D42F4C">
      <w:pPr>
        <w:pStyle w:val="Heading1"/>
        <w:rPr>
          <w:rFonts w:ascii="Calibri" w:eastAsia="Calibri" w:hAnsi="Calibri" w:cs="Calibri"/>
          <w:color w:val="1F3864"/>
        </w:rPr>
      </w:pPr>
      <w:r>
        <w:t>9. Child-on-child abuse, sexual violence and sexual harassment</w:t>
      </w:r>
    </w:p>
    <w:p w14:paraId="7C475EE4" w14:textId="77777777" w:rsidR="004E7E2C" w:rsidRDefault="004E7E2C"/>
    <w:p w14:paraId="59104DF5" w14:textId="77777777" w:rsidR="004E7E2C" w:rsidRDefault="00D42F4C">
      <w:r>
        <w:rPr>
          <w:rFonts w:ascii="Calibri" w:eastAsia="Calibri" w:hAnsi="Calibri" w:cs="Calibri"/>
        </w:rPr>
        <w:t>Qualia Academy has a zero-tolerance approach to child-on-child abuse, sexual harassment and sexual violence. We never dismiss such behaviour as 'banter', 'having a laugh', 'part of growing up' or 'boys being boys'. Doing so normalises harmful attitudes and creates a culture in which abuse goes unchallenged and unreported.</w:t>
      </w:r>
    </w:p>
    <w:p w14:paraId="618B96E1" w14:textId="77777777" w:rsidR="004E7E2C" w:rsidRDefault="004E7E2C"/>
    <w:p w14:paraId="43281EA3" w14:textId="77777777" w:rsidR="004E7E2C" w:rsidRDefault="00D42F4C">
      <w:pPr>
        <w:pStyle w:val="Heading2"/>
        <w:rPr>
          <w:rFonts w:ascii="Calibri" w:eastAsia="Calibri" w:hAnsi="Calibri" w:cs="Calibri"/>
        </w:rPr>
      </w:pPr>
      <w:r>
        <w:t>9.1 What is included</w:t>
      </w:r>
    </w:p>
    <w:p w14:paraId="752C3871" w14:textId="77777777" w:rsidR="004E7E2C" w:rsidRDefault="004E7E2C"/>
    <w:p w14:paraId="3C7E301A" w14:textId="77777777" w:rsidR="004E7E2C" w:rsidRDefault="00D42F4C">
      <w:pPr>
        <w:pStyle w:val="ListParagraph"/>
        <w:numPr>
          <w:ilvl w:val="0"/>
          <w:numId w:val="1"/>
        </w:numPr>
        <w:ind w:left="360"/>
      </w:pPr>
      <w:r>
        <w:rPr>
          <w:rFonts w:ascii="Calibri" w:eastAsia="Calibri" w:hAnsi="Calibri" w:cs="Calibri"/>
        </w:rPr>
        <w:t>Bullying, including cyberbullying, prejudice-based and discriminatory bullying.</w:t>
      </w:r>
    </w:p>
    <w:p w14:paraId="5008223F" w14:textId="77777777" w:rsidR="004E7E2C" w:rsidRDefault="00D42F4C">
      <w:pPr>
        <w:pStyle w:val="ListParagraph"/>
        <w:numPr>
          <w:ilvl w:val="0"/>
          <w:numId w:val="1"/>
        </w:numPr>
        <w:ind w:left="360"/>
      </w:pPr>
      <w:r>
        <w:rPr>
          <w:rFonts w:ascii="Calibri" w:eastAsia="Calibri" w:hAnsi="Calibri" w:cs="Calibri"/>
        </w:rPr>
        <w:t>Physical abuse, including physical assault, and harm or the threat of harm with a weapon.</w:t>
      </w:r>
    </w:p>
    <w:p w14:paraId="6316ABB1" w14:textId="77777777" w:rsidR="004E7E2C" w:rsidRDefault="00D42F4C">
      <w:pPr>
        <w:pStyle w:val="ListParagraph"/>
        <w:numPr>
          <w:ilvl w:val="0"/>
          <w:numId w:val="1"/>
        </w:numPr>
        <w:ind w:left="360"/>
      </w:pPr>
      <w:r>
        <w:rPr>
          <w:rFonts w:ascii="Calibri" w:eastAsia="Calibri" w:hAnsi="Calibri" w:cs="Calibri"/>
        </w:rPr>
        <w:t>Sexual violence: rape, assault by penetration and sexual assault, as defined in the Sexual Offences Act 2003 and updated in KCSIE 2026.</w:t>
      </w:r>
    </w:p>
    <w:p w14:paraId="77C59936" w14:textId="77777777" w:rsidR="004E7E2C" w:rsidRDefault="00D42F4C">
      <w:pPr>
        <w:pStyle w:val="ListParagraph"/>
        <w:numPr>
          <w:ilvl w:val="0"/>
          <w:numId w:val="1"/>
        </w:numPr>
        <w:ind w:left="360"/>
      </w:pPr>
      <w:r>
        <w:rPr>
          <w:rFonts w:ascii="Calibri" w:eastAsia="Calibri" w:hAnsi="Calibri" w:cs="Calibri"/>
        </w:rPr>
        <w:t>Sexual harassment: unwanted conduct of a sexual nature that violates dignity or creates an intimidating, hostile, degrading, humiliating or offensive environment — online or offline.</w:t>
      </w:r>
    </w:p>
    <w:p w14:paraId="7293ACBE" w14:textId="77777777" w:rsidR="004E7E2C" w:rsidRDefault="00D42F4C">
      <w:pPr>
        <w:pStyle w:val="ListParagraph"/>
        <w:numPr>
          <w:ilvl w:val="0"/>
          <w:numId w:val="1"/>
        </w:numPr>
        <w:ind w:left="360"/>
      </w:pPr>
      <w:r>
        <w:rPr>
          <w:rFonts w:ascii="Calibri" w:eastAsia="Calibri" w:hAnsi="Calibri" w:cs="Calibri"/>
        </w:rPr>
        <w:t>Causing someone to engage in sexual activity without consent.</w:t>
      </w:r>
    </w:p>
    <w:p w14:paraId="2656E618" w14:textId="77777777" w:rsidR="004E7E2C" w:rsidRDefault="00D42F4C">
      <w:pPr>
        <w:pStyle w:val="ListParagraph"/>
        <w:numPr>
          <w:ilvl w:val="0"/>
          <w:numId w:val="1"/>
        </w:numPr>
        <w:ind w:left="360"/>
      </w:pPr>
      <w:r>
        <w:rPr>
          <w:rFonts w:ascii="Calibri" w:eastAsia="Calibri" w:hAnsi="Calibri" w:cs="Calibri"/>
        </w:rPr>
        <w:t>The making or sharing of nudes or semi-nudes.</w:t>
      </w:r>
    </w:p>
    <w:p w14:paraId="6EC5DDF0" w14:textId="77777777" w:rsidR="004E7E2C" w:rsidRDefault="00D42F4C">
      <w:pPr>
        <w:pStyle w:val="ListParagraph"/>
        <w:numPr>
          <w:ilvl w:val="0"/>
          <w:numId w:val="1"/>
        </w:numPr>
        <w:ind w:left="360"/>
      </w:pPr>
      <w:r>
        <w:rPr>
          <w:rFonts w:ascii="Calibri" w:eastAsia="Calibri" w:hAnsi="Calibri" w:cs="Calibri"/>
        </w:rPr>
        <w:t>Upskirting and the non-consensual taking or sharing of images, including AI-generated or altered images.</w:t>
      </w:r>
    </w:p>
    <w:p w14:paraId="37E03B5F" w14:textId="77777777" w:rsidR="004E7E2C" w:rsidRDefault="00D42F4C">
      <w:pPr>
        <w:pStyle w:val="ListParagraph"/>
        <w:numPr>
          <w:ilvl w:val="0"/>
          <w:numId w:val="1"/>
        </w:numPr>
        <w:ind w:left="360"/>
      </w:pPr>
      <w:r>
        <w:rPr>
          <w:rFonts w:ascii="Calibri" w:eastAsia="Calibri" w:hAnsi="Calibri" w:cs="Calibri"/>
        </w:rPr>
        <w:t>Initiation, hazing and 'banter' rituals used to humiliate or induct.</w:t>
      </w:r>
    </w:p>
    <w:p w14:paraId="305276AB" w14:textId="77777777" w:rsidR="004E7E2C" w:rsidRDefault="00D42F4C">
      <w:pPr>
        <w:pStyle w:val="ListParagraph"/>
        <w:numPr>
          <w:ilvl w:val="0"/>
          <w:numId w:val="1"/>
        </w:numPr>
        <w:ind w:left="360"/>
      </w:pPr>
      <w:r>
        <w:rPr>
          <w:rFonts w:ascii="Calibri" w:eastAsia="Calibri" w:hAnsi="Calibri" w:cs="Calibri"/>
        </w:rPr>
        <w:t>Abuse within intimate personal relationships between peers, including teenage relationship abuse and coercive control.</w:t>
      </w:r>
    </w:p>
    <w:p w14:paraId="669F38B7" w14:textId="77777777" w:rsidR="004E7E2C" w:rsidRDefault="004E7E2C"/>
    <w:p w14:paraId="054F9FF9" w14:textId="77777777" w:rsidR="004E7E2C" w:rsidRDefault="00D42F4C">
      <w:pPr>
        <w:pStyle w:val="Heading2"/>
        <w:rPr>
          <w:rFonts w:ascii="Calibri" w:eastAsia="Calibri" w:hAnsi="Calibri" w:cs="Calibri"/>
        </w:rPr>
      </w:pPr>
      <w:r>
        <w:t>9.2 Consent</w:t>
      </w:r>
    </w:p>
    <w:p w14:paraId="5AB8BE9D" w14:textId="77777777" w:rsidR="004E7E2C" w:rsidRDefault="004E7E2C"/>
    <w:p w14:paraId="7C757ED9" w14:textId="77777777" w:rsidR="004E7E2C" w:rsidRDefault="00D42F4C">
      <w:r>
        <w:rPr>
          <w:rFonts w:ascii="Calibri" w:eastAsia="Calibri" w:hAnsi="Calibri" w:cs="Calibri"/>
        </w:rPr>
        <w:t>Consent is agreement given by choice, where the person has both the freedom and capacity to make that choice. Consent to one act does not imply consent to another; consent can be withdrawn at any time; and a person may not be able to consent because of age, incapacity, intoxication, coercion or an imbalance of power. Staff receive training on consent so they can respond accurately and support learners appropriately.</w:t>
      </w:r>
    </w:p>
    <w:p w14:paraId="429047AA" w14:textId="77777777" w:rsidR="004E7E2C" w:rsidRDefault="004E7E2C"/>
    <w:p w14:paraId="341A0FC3" w14:textId="77777777" w:rsidR="004E7E2C" w:rsidRDefault="00D42F4C">
      <w:pPr>
        <w:pStyle w:val="Heading2"/>
        <w:rPr>
          <w:rFonts w:ascii="Calibri" w:eastAsia="Calibri" w:hAnsi="Calibri" w:cs="Calibri"/>
        </w:rPr>
      </w:pPr>
      <w:r>
        <w:t>9.3 How we respond</w:t>
      </w:r>
    </w:p>
    <w:p w14:paraId="66DB7EDC" w14:textId="77777777" w:rsidR="004E7E2C" w:rsidRDefault="004E7E2C"/>
    <w:p w14:paraId="0D9EA1A8" w14:textId="77777777" w:rsidR="004E7E2C" w:rsidRDefault="00D42F4C">
      <w:pPr>
        <w:pStyle w:val="ListParagraph"/>
        <w:numPr>
          <w:ilvl w:val="0"/>
          <w:numId w:val="2"/>
        </w:numPr>
      </w:pPr>
      <w:r>
        <w:rPr>
          <w:rFonts w:ascii="Calibri" w:eastAsia="Calibri" w:hAnsi="Calibri" w:cs="Calibri"/>
        </w:rPr>
        <w:t>Reassure the person reporting; take the report seriously; never make them feel they are creating a problem or should have behaved differently.</w:t>
      </w:r>
    </w:p>
    <w:p w14:paraId="19AC5471" w14:textId="77777777" w:rsidR="004E7E2C" w:rsidRDefault="00D42F4C">
      <w:pPr>
        <w:pStyle w:val="ListParagraph"/>
        <w:numPr>
          <w:ilvl w:val="0"/>
          <w:numId w:val="2"/>
        </w:numPr>
      </w:pPr>
      <w:r>
        <w:rPr>
          <w:rFonts w:ascii="Calibri" w:eastAsia="Calibri" w:hAnsi="Calibri" w:cs="Calibri"/>
        </w:rPr>
        <w:t>Record the report factually in the person's own words as soon as possible.</w:t>
      </w:r>
    </w:p>
    <w:p w14:paraId="0330458D" w14:textId="77777777" w:rsidR="004E7E2C" w:rsidRDefault="00D42F4C">
      <w:pPr>
        <w:pStyle w:val="ListParagraph"/>
        <w:numPr>
          <w:ilvl w:val="0"/>
          <w:numId w:val="2"/>
        </w:numPr>
      </w:pPr>
      <w:r>
        <w:rPr>
          <w:rFonts w:ascii="Calibri" w:eastAsia="Calibri" w:hAnsi="Calibri" w:cs="Calibri"/>
        </w:rPr>
        <w:t>Refer immediately to the DSL, who conducts an initial risk and needs assessment for the victim, the alleged perpetrator and any other learners affected.</w:t>
      </w:r>
    </w:p>
    <w:p w14:paraId="6DE8E52C" w14:textId="77777777" w:rsidR="004E7E2C" w:rsidRDefault="00D42F4C">
      <w:pPr>
        <w:pStyle w:val="ListParagraph"/>
        <w:numPr>
          <w:ilvl w:val="0"/>
          <w:numId w:val="2"/>
        </w:numPr>
      </w:pPr>
      <w:r>
        <w:rPr>
          <w:rFonts w:ascii="Calibri" w:eastAsia="Calibri" w:hAnsi="Calibri" w:cs="Calibri"/>
        </w:rPr>
        <w:t>Consider immediate protective measures, including separating parties, adjusting timetables or placements, and increasing supervision.</w:t>
      </w:r>
    </w:p>
    <w:p w14:paraId="1AACB69C" w14:textId="77777777" w:rsidR="004E7E2C" w:rsidRDefault="00D42F4C">
      <w:pPr>
        <w:pStyle w:val="ListParagraph"/>
        <w:numPr>
          <w:ilvl w:val="0"/>
          <w:numId w:val="2"/>
        </w:numPr>
      </w:pPr>
      <w:r>
        <w:rPr>
          <w:rFonts w:ascii="Calibri" w:eastAsia="Calibri" w:hAnsi="Calibri" w:cs="Calibri"/>
        </w:rPr>
        <w:t>Determine the response: manage internally; seek early help; refer to children's social care; or report to the police. Rape, assault by penetration and sexual assault are always referred to children's social care and reported to the police.</w:t>
      </w:r>
    </w:p>
    <w:p w14:paraId="6EE63F2F" w14:textId="77777777" w:rsidR="004E7E2C" w:rsidRDefault="00D42F4C">
      <w:pPr>
        <w:pStyle w:val="ListParagraph"/>
        <w:numPr>
          <w:ilvl w:val="0"/>
          <w:numId w:val="2"/>
        </w:numPr>
      </w:pPr>
      <w:r>
        <w:rPr>
          <w:rFonts w:ascii="Calibri" w:eastAsia="Calibri" w:hAnsi="Calibri" w:cs="Calibri"/>
        </w:rPr>
        <w:t>Support the victim throughout, including access to specialist services, and offer support to the alleged perpetrator, recognising they may also have unmet needs.</w:t>
      </w:r>
    </w:p>
    <w:p w14:paraId="1212D6FA" w14:textId="77777777" w:rsidR="004E7E2C" w:rsidRDefault="00D42F4C">
      <w:pPr>
        <w:pStyle w:val="ListParagraph"/>
        <w:numPr>
          <w:ilvl w:val="0"/>
          <w:numId w:val="2"/>
        </w:numPr>
      </w:pPr>
      <w:r>
        <w:rPr>
          <w:rFonts w:ascii="Calibri" w:eastAsia="Calibri" w:hAnsi="Calibri" w:cs="Calibri"/>
        </w:rPr>
        <w:t>Review the risk assessment at defined intervals and record the rationale for every decision.</w:t>
      </w:r>
    </w:p>
    <w:p w14:paraId="77CDF3AF" w14:textId="77777777" w:rsidR="004E7E2C" w:rsidRDefault="004E7E2C"/>
    <w:p w14:paraId="330A69A0" w14:textId="77777777" w:rsidR="004E7E2C" w:rsidRDefault="00D42F4C">
      <w:pPr>
        <w:pStyle w:val="Heading2"/>
        <w:rPr>
          <w:rFonts w:ascii="Calibri" w:eastAsia="Calibri" w:hAnsi="Calibri" w:cs="Calibri"/>
        </w:rPr>
      </w:pPr>
      <w:r>
        <w:t>9.4 Prevention</w:t>
      </w:r>
    </w:p>
    <w:p w14:paraId="3182EBED" w14:textId="77777777" w:rsidR="004E7E2C" w:rsidRDefault="004E7E2C"/>
    <w:p w14:paraId="06A1C3E9" w14:textId="77777777" w:rsidR="004E7E2C" w:rsidRDefault="00D42F4C">
      <w:r>
        <w:rPr>
          <w:rFonts w:ascii="Calibri" w:eastAsia="Calibri" w:hAnsi="Calibri" w:cs="Calibri"/>
        </w:rPr>
        <w:t>Early intervention is key to preventing harmful sexual behaviour from escalating. We deliver a planned programme covering healthy relationships, consent, respect, boundaries, online conduct and bystander responsibility. We maintain clear and effective systems for reporting incidents, including a route that does not require a face-to-face conversation, and we analyse reports to identify patterns and hotspots rather than treating incidents in isolation.</w:t>
      </w:r>
    </w:p>
    <w:p w14:paraId="06E568D6" w14:textId="77777777" w:rsidR="004E7E2C" w:rsidRDefault="004E7E2C"/>
    <w:p w14:paraId="29F38D25" w14:textId="77777777" w:rsidR="004E7E2C" w:rsidRDefault="00D42F4C">
      <w:r>
        <w:br w:type="page"/>
      </w:r>
    </w:p>
    <w:p w14:paraId="7F7A8F24" w14:textId="77777777" w:rsidR="004E7E2C" w:rsidRDefault="004E7E2C"/>
    <w:p w14:paraId="1BD25BF4" w14:textId="77777777" w:rsidR="004E7E2C" w:rsidRDefault="00D42F4C">
      <w:pPr>
        <w:pStyle w:val="Heading1"/>
        <w:rPr>
          <w:rFonts w:ascii="Calibri" w:eastAsia="Calibri" w:hAnsi="Calibri" w:cs="Calibri"/>
          <w:color w:val="1F3864"/>
        </w:rPr>
      </w:pPr>
      <w:r>
        <w:t>10. Violence Against Women and Girls, misogyny and harmful attitudes</w:t>
      </w:r>
    </w:p>
    <w:p w14:paraId="701E6D7D" w14:textId="77777777" w:rsidR="004E7E2C" w:rsidRDefault="004E7E2C"/>
    <w:p w14:paraId="5A5B4A0C" w14:textId="77777777" w:rsidR="004E7E2C" w:rsidRDefault="00D42F4C">
      <w:r>
        <w:rPr>
          <w:rFonts w:ascii="Calibri" w:eastAsia="Calibri" w:hAnsi="Calibri" w:cs="Calibri"/>
        </w:rPr>
        <w:t>KCSIE 2026 introduces strengthened content on Violence Against Women and Girls (VAWG) and adds further references to misogyny. Qualia Academy recognises that VAWG encompasses domestic abuse, sexual violence, stalking, harassment, so-called honour-based abuse, forced marriage, female genital mutilation, and online misogynistic abuse — and that these behaviours frequently begin with attitudes normalised among young people.</w:t>
      </w:r>
    </w:p>
    <w:p w14:paraId="7B348EF0" w14:textId="77777777" w:rsidR="004E7E2C" w:rsidRDefault="004E7E2C"/>
    <w:p w14:paraId="2A5C9290" w14:textId="77777777" w:rsidR="004E7E2C" w:rsidRDefault="00D42F4C">
      <w:pPr>
        <w:pStyle w:val="ListParagraph"/>
        <w:numPr>
          <w:ilvl w:val="0"/>
          <w:numId w:val="1"/>
        </w:numPr>
        <w:ind w:left="360"/>
      </w:pPr>
      <w:r>
        <w:rPr>
          <w:rFonts w:ascii="Calibri" w:eastAsia="Calibri" w:hAnsi="Calibri" w:cs="Calibri"/>
        </w:rPr>
        <w:t>We explicitly name misogyny and challenge misogynistic attitudes, language and online content wherever they arise.</w:t>
      </w:r>
    </w:p>
    <w:p w14:paraId="3C6F5E14" w14:textId="77777777" w:rsidR="004E7E2C" w:rsidRDefault="00D42F4C">
      <w:pPr>
        <w:pStyle w:val="ListParagraph"/>
        <w:numPr>
          <w:ilvl w:val="0"/>
          <w:numId w:val="1"/>
        </w:numPr>
        <w:ind w:left="360"/>
      </w:pPr>
      <w:r>
        <w:rPr>
          <w:rFonts w:ascii="Calibri" w:eastAsia="Calibri" w:hAnsi="Calibri" w:cs="Calibri"/>
        </w:rPr>
        <w:t>Staff are trained to recognise the influence of online 'manosphere' content and coercive relationship dynamics.</w:t>
      </w:r>
    </w:p>
    <w:p w14:paraId="1778EED9" w14:textId="77777777" w:rsidR="004E7E2C" w:rsidRDefault="00D42F4C">
      <w:pPr>
        <w:pStyle w:val="ListParagraph"/>
        <w:numPr>
          <w:ilvl w:val="0"/>
          <w:numId w:val="1"/>
        </w:numPr>
        <w:ind w:left="360"/>
      </w:pPr>
      <w:r>
        <w:rPr>
          <w:rFonts w:ascii="Calibri" w:eastAsia="Calibri" w:hAnsi="Calibri" w:cs="Calibri"/>
        </w:rPr>
        <w:t>Our curriculum addresses healthy relationships, respect and equality for learners of all ages and all genders.</w:t>
      </w:r>
    </w:p>
    <w:p w14:paraId="156FBC8C" w14:textId="77777777" w:rsidR="004E7E2C" w:rsidRDefault="00D42F4C">
      <w:pPr>
        <w:pStyle w:val="ListParagraph"/>
        <w:numPr>
          <w:ilvl w:val="0"/>
          <w:numId w:val="1"/>
        </w:numPr>
        <w:ind w:left="360"/>
      </w:pPr>
      <w:r>
        <w:rPr>
          <w:rFonts w:ascii="Calibri" w:eastAsia="Calibri" w:hAnsi="Calibri" w:cs="Calibri"/>
        </w:rPr>
        <w:t>We record and analyse incidents with a gendered lens so that patterns are visible to leaders.</w:t>
      </w:r>
    </w:p>
    <w:p w14:paraId="7AA105CC" w14:textId="77777777" w:rsidR="004E7E2C" w:rsidRDefault="00D42F4C">
      <w:pPr>
        <w:pStyle w:val="ListParagraph"/>
        <w:numPr>
          <w:ilvl w:val="0"/>
          <w:numId w:val="1"/>
        </w:numPr>
        <w:ind w:left="360"/>
      </w:pPr>
      <w:r>
        <w:rPr>
          <w:rFonts w:ascii="Calibri" w:eastAsia="Calibri" w:hAnsi="Calibri" w:cs="Calibri"/>
        </w:rPr>
        <w:t>We work with specialist local VAWG and domestic abuse services and signpost learners to them.</w:t>
      </w:r>
    </w:p>
    <w:p w14:paraId="0E685321" w14:textId="77777777" w:rsidR="004E7E2C" w:rsidRDefault="00D42F4C">
      <w:pPr>
        <w:pStyle w:val="ListParagraph"/>
        <w:numPr>
          <w:ilvl w:val="0"/>
          <w:numId w:val="1"/>
        </w:numPr>
        <w:ind w:left="360"/>
      </w:pPr>
      <w:r>
        <w:rPr>
          <w:rFonts w:ascii="Calibri" w:eastAsia="Calibri" w:hAnsi="Calibri" w:cs="Calibri"/>
        </w:rPr>
        <w:t>We recognise that boys and men are also victims of these harms and ensure support is inclusive.</w:t>
      </w:r>
    </w:p>
    <w:p w14:paraId="5349E1BE" w14:textId="77777777" w:rsidR="004E7E2C" w:rsidRDefault="004E7E2C"/>
    <w:p w14:paraId="54661E2C" w14:textId="77777777" w:rsidR="004E7E2C" w:rsidRDefault="00D42F4C">
      <w:r>
        <w:br w:type="page"/>
      </w:r>
    </w:p>
    <w:p w14:paraId="6CA06A41" w14:textId="77777777" w:rsidR="004E7E2C" w:rsidRDefault="004E7E2C"/>
    <w:p w14:paraId="61192B82" w14:textId="77777777" w:rsidR="004E7E2C" w:rsidRDefault="00D42F4C">
      <w:pPr>
        <w:pStyle w:val="Heading1"/>
        <w:rPr>
          <w:rFonts w:ascii="Calibri" w:eastAsia="Calibri" w:hAnsi="Calibri" w:cs="Calibri"/>
          <w:color w:val="1F3864"/>
        </w:rPr>
      </w:pPr>
      <w:r>
        <w:t>11. Online safety, filtering and monitoring, and generative AI</w:t>
      </w:r>
    </w:p>
    <w:p w14:paraId="1DA709A6" w14:textId="77777777" w:rsidR="004E7E2C" w:rsidRDefault="004E7E2C"/>
    <w:p w14:paraId="2C29DC9A" w14:textId="77777777" w:rsidR="004E7E2C" w:rsidRDefault="00D42F4C">
      <w:r>
        <w:rPr>
          <w:rFonts w:ascii="Calibri" w:eastAsia="Calibri" w:hAnsi="Calibri" w:cs="Calibri"/>
        </w:rPr>
        <w:t>Online safety is treated as a core safeguarding domain, not an IT matter. Risks are considered across the four areas of content, contact, conduct and commerce.</w:t>
      </w:r>
    </w:p>
    <w:p w14:paraId="5D00DBBB" w14:textId="77777777" w:rsidR="004E7E2C" w:rsidRDefault="004E7E2C"/>
    <w:p w14:paraId="04FA8255" w14:textId="77777777" w:rsidR="004E7E2C" w:rsidRDefault="00D42F4C">
      <w:pPr>
        <w:pStyle w:val="Heading2"/>
        <w:rPr>
          <w:rFonts w:ascii="Calibri" w:eastAsia="Calibri" w:hAnsi="Calibri" w:cs="Calibri"/>
        </w:rPr>
      </w:pPr>
      <w:r>
        <w:t>11.1 Filtering and monitoring</w:t>
      </w:r>
    </w:p>
    <w:p w14:paraId="1966B1DA" w14:textId="77777777" w:rsidR="004E7E2C" w:rsidRDefault="004E7E2C"/>
    <w:p w14:paraId="13C1A9CD" w14:textId="77777777" w:rsidR="004E7E2C" w:rsidRDefault="00D42F4C">
      <w:pPr>
        <w:pStyle w:val="ListParagraph"/>
        <w:numPr>
          <w:ilvl w:val="0"/>
          <w:numId w:val="1"/>
        </w:numPr>
        <w:ind w:left="360"/>
      </w:pPr>
      <w:r>
        <w:rPr>
          <w:rFonts w:ascii="Calibri" w:eastAsia="Calibri" w:hAnsi="Calibri" w:cs="Calibri"/>
        </w:rPr>
        <w:t>Appropriate filtering and monitoring systems are in place on provider devices and networks, blocking harmful and extremist content.</w:t>
      </w:r>
    </w:p>
    <w:p w14:paraId="079BDA65" w14:textId="77777777" w:rsidR="004E7E2C" w:rsidRDefault="00D42F4C">
      <w:pPr>
        <w:pStyle w:val="ListParagraph"/>
        <w:numPr>
          <w:ilvl w:val="0"/>
          <w:numId w:val="1"/>
        </w:numPr>
        <w:ind w:left="360"/>
      </w:pPr>
      <w:r>
        <w:rPr>
          <w:rFonts w:ascii="Calibri" w:eastAsia="Calibri" w:hAnsi="Calibri" w:cs="Calibri"/>
        </w:rPr>
        <w:t>The DSL takes lead responsibility for understanding the filtering and monitoring provision.</w:t>
      </w:r>
    </w:p>
    <w:p w14:paraId="0115FBA9" w14:textId="77777777" w:rsidR="004E7E2C" w:rsidRDefault="00D42F4C">
      <w:pPr>
        <w:pStyle w:val="ListParagraph"/>
        <w:numPr>
          <w:ilvl w:val="0"/>
          <w:numId w:val="1"/>
        </w:numPr>
        <w:ind w:left="360"/>
      </w:pPr>
      <w:r>
        <w:rPr>
          <w:rFonts w:ascii="Calibri" w:eastAsia="Calibri" w:hAnsi="Calibri" w:cs="Calibri"/>
        </w:rPr>
        <w:t>A formal review of filtering and monitoring systems is conducted at least annually, with governance oversight, recording what is blocked, how alerts are handled, who acts on them and how effectiveness is tested.</w:t>
      </w:r>
    </w:p>
    <w:p w14:paraId="436420E4" w14:textId="77777777" w:rsidR="004E7E2C" w:rsidRDefault="00D42F4C">
      <w:pPr>
        <w:pStyle w:val="ListParagraph"/>
        <w:numPr>
          <w:ilvl w:val="0"/>
          <w:numId w:val="1"/>
        </w:numPr>
        <w:ind w:left="360"/>
      </w:pPr>
      <w:r>
        <w:rPr>
          <w:rFonts w:ascii="Calibri" w:eastAsia="Calibri" w:hAnsi="Calibri" w:cs="Calibri"/>
        </w:rPr>
        <w:t>Records of blocked or flagged activity can be investigated and audited.</w:t>
      </w:r>
    </w:p>
    <w:p w14:paraId="734EA1E5" w14:textId="77777777" w:rsidR="004E7E2C" w:rsidRDefault="00D42F4C">
      <w:pPr>
        <w:pStyle w:val="ListParagraph"/>
        <w:numPr>
          <w:ilvl w:val="0"/>
          <w:numId w:val="1"/>
        </w:numPr>
        <w:ind w:left="360"/>
      </w:pPr>
      <w:r>
        <w:rPr>
          <w:rFonts w:ascii="Calibri" w:eastAsia="Calibri" w:hAnsi="Calibri" w:cs="Calibri"/>
        </w:rPr>
        <w:t xml:space="preserve">Staff, learners and visitors who encounter unblocked harmful or extremist content must report it to the DSL, who </w:t>
      </w:r>
      <w:proofErr w:type="gramStart"/>
      <w:r>
        <w:rPr>
          <w:rFonts w:ascii="Calibri" w:eastAsia="Calibri" w:hAnsi="Calibri" w:cs="Calibri"/>
        </w:rPr>
        <w:t>takes action</w:t>
      </w:r>
      <w:proofErr w:type="gramEnd"/>
      <w:r>
        <w:rPr>
          <w:rFonts w:ascii="Calibri" w:eastAsia="Calibri" w:hAnsi="Calibri" w:cs="Calibri"/>
        </w:rPr>
        <w:t>.</w:t>
      </w:r>
    </w:p>
    <w:p w14:paraId="2AA5B60B" w14:textId="77777777" w:rsidR="004E7E2C" w:rsidRDefault="00D42F4C">
      <w:pPr>
        <w:pStyle w:val="ListParagraph"/>
        <w:numPr>
          <w:ilvl w:val="0"/>
          <w:numId w:val="1"/>
        </w:numPr>
        <w:ind w:left="360"/>
      </w:pPr>
      <w:r>
        <w:rPr>
          <w:rFonts w:ascii="Calibri" w:eastAsia="Calibri" w:hAnsi="Calibri" w:cs="Calibri"/>
        </w:rPr>
        <w:t>We recognise learners may access unfiltered internet on personal mobile devices and staff remain vigilant to this.</w:t>
      </w:r>
    </w:p>
    <w:p w14:paraId="32459465" w14:textId="77777777" w:rsidR="004E7E2C" w:rsidRDefault="004E7E2C"/>
    <w:p w14:paraId="325ABCB6" w14:textId="77777777" w:rsidR="004E7E2C" w:rsidRDefault="00D42F4C">
      <w:pPr>
        <w:pStyle w:val="Heading2"/>
        <w:rPr>
          <w:rFonts w:ascii="Calibri" w:eastAsia="Calibri" w:hAnsi="Calibri" w:cs="Calibri"/>
        </w:rPr>
      </w:pPr>
      <w:r>
        <w:t>11.2 Generative AI and emerging digital risks</w:t>
      </w:r>
    </w:p>
    <w:p w14:paraId="5E0659AC" w14:textId="77777777" w:rsidR="004E7E2C" w:rsidRDefault="004E7E2C"/>
    <w:p w14:paraId="34AB073B" w14:textId="77777777" w:rsidR="004E7E2C" w:rsidRDefault="00D42F4C">
      <w:pPr>
        <w:pStyle w:val="ListParagraph"/>
        <w:numPr>
          <w:ilvl w:val="0"/>
          <w:numId w:val="1"/>
        </w:numPr>
        <w:ind w:left="360"/>
      </w:pPr>
      <w:r>
        <w:rPr>
          <w:rFonts w:ascii="Calibri" w:eastAsia="Calibri" w:hAnsi="Calibri" w:cs="Calibri"/>
        </w:rPr>
        <w:t>Risks from generative AI include deepfake and AI-altered nude or semi-nude imagery, AI-facilitated grooming and impersonation, AI-generated extremist or self-harm content, misinformation, and academic malpractice with safeguarding dimensions.</w:t>
      </w:r>
    </w:p>
    <w:p w14:paraId="204143EB" w14:textId="77777777" w:rsidR="004E7E2C" w:rsidRDefault="00D42F4C">
      <w:pPr>
        <w:pStyle w:val="ListParagraph"/>
        <w:numPr>
          <w:ilvl w:val="0"/>
          <w:numId w:val="1"/>
        </w:numPr>
        <w:ind w:left="360"/>
      </w:pPr>
      <w:r>
        <w:rPr>
          <w:rFonts w:ascii="Calibri" w:eastAsia="Calibri" w:hAnsi="Calibri" w:cs="Calibri"/>
        </w:rPr>
        <w:t>The creation or sharing of AI-generated sexual imagery of any person is treated as a serious safeguarding and disciplinary matter and may constitute a criminal offence.</w:t>
      </w:r>
    </w:p>
    <w:p w14:paraId="02D74DEA" w14:textId="77777777" w:rsidR="004E7E2C" w:rsidRDefault="00D42F4C">
      <w:pPr>
        <w:pStyle w:val="ListParagraph"/>
        <w:numPr>
          <w:ilvl w:val="0"/>
          <w:numId w:val="1"/>
        </w:numPr>
        <w:ind w:left="360"/>
      </w:pPr>
      <w:r>
        <w:rPr>
          <w:rFonts w:ascii="Calibri" w:eastAsia="Calibri" w:hAnsi="Calibri" w:cs="Calibri"/>
        </w:rPr>
        <w:t>Acceptable use expectations for AI tools are published to staff and learners and reinforced through induction and the curriculum.</w:t>
      </w:r>
    </w:p>
    <w:p w14:paraId="18D4BEAF" w14:textId="77777777" w:rsidR="004E7E2C" w:rsidRDefault="00D42F4C">
      <w:pPr>
        <w:pStyle w:val="ListParagraph"/>
        <w:numPr>
          <w:ilvl w:val="0"/>
          <w:numId w:val="1"/>
        </w:numPr>
        <w:ind w:left="360"/>
      </w:pPr>
      <w:r>
        <w:rPr>
          <w:rFonts w:ascii="Calibri" w:eastAsia="Calibri" w:hAnsi="Calibri" w:cs="Calibri"/>
        </w:rPr>
        <w:t>Staff CPD includes AI-related risks so that responses keep pace with technology.</w:t>
      </w:r>
    </w:p>
    <w:p w14:paraId="34A40DA7" w14:textId="77777777" w:rsidR="004E7E2C" w:rsidRDefault="004E7E2C"/>
    <w:p w14:paraId="14AC947D" w14:textId="77777777" w:rsidR="004E7E2C" w:rsidRDefault="00D42F4C">
      <w:pPr>
        <w:pStyle w:val="Heading2"/>
        <w:rPr>
          <w:rFonts w:ascii="Calibri" w:eastAsia="Calibri" w:hAnsi="Calibri" w:cs="Calibri"/>
        </w:rPr>
      </w:pPr>
      <w:r>
        <w:t>11.3 Mobile phones, images and devices</w:t>
      </w:r>
    </w:p>
    <w:p w14:paraId="3BC94A90" w14:textId="77777777" w:rsidR="004E7E2C" w:rsidRDefault="004E7E2C"/>
    <w:p w14:paraId="343E5745" w14:textId="77777777" w:rsidR="004E7E2C" w:rsidRDefault="00D42F4C">
      <w:pPr>
        <w:pStyle w:val="ListParagraph"/>
        <w:numPr>
          <w:ilvl w:val="0"/>
          <w:numId w:val="1"/>
        </w:numPr>
        <w:ind w:left="360"/>
      </w:pPr>
      <w:r>
        <w:rPr>
          <w:rFonts w:ascii="Calibri" w:eastAsia="Calibri" w:hAnsi="Calibri" w:cs="Calibri"/>
        </w:rPr>
        <w:t xml:space="preserve">A mobile phone policy governs the use of personal and provider devices by staff and </w:t>
      </w:r>
      <w:proofErr w:type="gramStart"/>
      <w:r>
        <w:rPr>
          <w:rFonts w:ascii="Calibri" w:eastAsia="Calibri" w:hAnsi="Calibri" w:cs="Calibri"/>
        </w:rPr>
        <w:t>learners, and</w:t>
      </w:r>
      <w:proofErr w:type="gramEnd"/>
      <w:r>
        <w:rPr>
          <w:rFonts w:ascii="Calibri" w:eastAsia="Calibri" w:hAnsi="Calibri" w:cs="Calibri"/>
        </w:rPr>
        <w:t xml:space="preserve"> is cross-referenced from this policy.</w:t>
      </w:r>
    </w:p>
    <w:p w14:paraId="56A6CD8E" w14:textId="77777777" w:rsidR="004E7E2C" w:rsidRDefault="00D42F4C">
      <w:pPr>
        <w:pStyle w:val="ListParagraph"/>
        <w:numPr>
          <w:ilvl w:val="0"/>
          <w:numId w:val="1"/>
        </w:numPr>
        <w:ind w:left="360"/>
      </w:pPr>
      <w:r>
        <w:rPr>
          <w:rFonts w:ascii="Calibri" w:eastAsia="Calibri" w:hAnsi="Calibri" w:cs="Calibri"/>
        </w:rPr>
        <w:t>Where mobile devices are used to gather evidence for assessment, images and video must be transferred to secure storage and deleted from the device immediately after use.</w:t>
      </w:r>
    </w:p>
    <w:p w14:paraId="5828921B" w14:textId="77777777" w:rsidR="004E7E2C" w:rsidRDefault="00D42F4C">
      <w:pPr>
        <w:pStyle w:val="ListParagraph"/>
        <w:numPr>
          <w:ilvl w:val="0"/>
          <w:numId w:val="1"/>
        </w:numPr>
        <w:ind w:left="360"/>
      </w:pPr>
      <w:r>
        <w:rPr>
          <w:rFonts w:ascii="Calibri" w:eastAsia="Calibri" w:hAnsi="Calibri" w:cs="Calibri"/>
        </w:rPr>
        <w:t>All electronic devices must be password protected in line with the ICT policy.</w:t>
      </w:r>
    </w:p>
    <w:p w14:paraId="277A07A0" w14:textId="77777777" w:rsidR="004E7E2C" w:rsidRDefault="00D42F4C">
      <w:pPr>
        <w:pStyle w:val="ListParagraph"/>
        <w:numPr>
          <w:ilvl w:val="0"/>
          <w:numId w:val="1"/>
        </w:numPr>
        <w:ind w:left="360"/>
      </w:pPr>
      <w:r>
        <w:rPr>
          <w:rFonts w:ascii="Calibri" w:eastAsia="Calibri" w:hAnsi="Calibri" w:cs="Calibri"/>
        </w:rPr>
        <w:t>Only qualia-academy.co.uk email accounts may be used for communication with learners; personal accounts and personal social media contact are prohibited.</w:t>
      </w:r>
    </w:p>
    <w:p w14:paraId="0F835B98" w14:textId="77777777" w:rsidR="004E7E2C" w:rsidRDefault="00D42F4C">
      <w:pPr>
        <w:pStyle w:val="ListParagraph"/>
        <w:numPr>
          <w:ilvl w:val="0"/>
          <w:numId w:val="1"/>
        </w:numPr>
        <w:ind w:left="360"/>
      </w:pPr>
      <w:r>
        <w:rPr>
          <w:rFonts w:ascii="Calibri" w:eastAsia="Calibri" w:hAnsi="Calibri" w:cs="Calibri"/>
        </w:rPr>
        <w:t>Qualia Academy holds Cyber Essentials certification and maintains its cyber security posture in line with current guidance.</w:t>
      </w:r>
    </w:p>
    <w:p w14:paraId="3D5DA139" w14:textId="77777777" w:rsidR="004E7E2C" w:rsidRDefault="004E7E2C"/>
    <w:p w14:paraId="4BFEDABA" w14:textId="77777777" w:rsidR="004E7E2C" w:rsidRDefault="00D42F4C">
      <w:r>
        <w:br w:type="page"/>
      </w:r>
    </w:p>
    <w:p w14:paraId="0B19F54E" w14:textId="77777777" w:rsidR="004E7E2C" w:rsidRDefault="004E7E2C"/>
    <w:p w14:paraId="7DE45BBE" w14:textId="77777777" w:rsidR="004E7E2C" w:rsidRDefault="00D42F4C">
      <w:pPr>
        <w:pStyle w:val="Heading1"/>
        <w:rPr>
          <w:rFonts w:ascii="Calibri" w:eastAsia="Calibri" w:hAnsi="Calibri" w:cs="Calibri"/>
          <w:color w:val="1F3864"/>
        </w:rPr>
      </w:pPr>
      <w:r>
        <w:t>12. Mental health and emotional wellbeing</w:t>
      </w:r>
    </w:p>
    <w:p w14:paraId="3CA080E2" w14:textId="77777777" w:rsidR="004E7E2C" w:rsidRDefault="004E7E2C"/>
    <w:p w14:paraId="747D377D" w14:textId="77777777" w:rsidR="004E7E2C" w:rsidRDefault="00D42F4C">
      <w:r>
        <w:rPr>
          <w:rFonts w:ascii="Calibri" w:eastAsia="Calibri" w:hAnsi="Calibri" w:cs="Calibri"/>
        </w:rPr>
        <w:t>Staff are not mental health professionals, but they are often the first to notice a change. We expect early identification, compassionate response and timely referral to expert support.</w:t>
      </w:r>
    </w:p>
    <w:p w14:paraId="02C6AB01" w14:textId="77777777" w:rsidR="004E7E2C" w:rsidRDefault="004E7E2C"/>
    <w:p w14:paraId="1A9AEAC1" w14:textId="77777777" w:rsidR="004E7E2C" w:rsidRDefault="00D42F4C">
      <w:pPr>
        <w:pStyle w:val="ListParagraph"/>
        <w:numPr>
          <w:ilvl w:val="0"/>
          <w:numId w:val="1"/>
        </w:numPr>
        <w:ind w:left="360"/>
      </w:pPr>
      <w:r>
        <w:rPr>
          <w:rFonts w:ascii="Calibri" w:eastAsia="Calibri" w:hAnsi="Calibri" w:cs="Calibri"/>
        </w:rPr>
        <w:t>Staff are trained to recognise indicators including withdrawal, changes in engagement or attendance, marked mood change, self-harm, disordered eating, substance use and expressions of hopelessness.</w:t>
      </w:r>
    </w:p>
    <w:p w14:paraId="442CBA18" w14:textId="77777777" w:rsidR="004E7E2C" w:rsidRDefault="00D42F4C">
      <w:pPr>
        <w:pStyle w:val="ListParagraph"/>
        <w:numPr>
          <w:ilvl w:val="0"/>
          <w:numId w:val="1"/>
        </w:numPr>
        <w:ind w:left="360"/>
      </w:pPr>
      <w:r>
        <w:rPr>
          <w:rFonts w:ascii="Calibri" w:eastAsia="Calibri" w:hAnsi="Calibri" w:cs="Calibri"/>
        </w:rPr>
        <w:t>Where mental health concerns may be linked to abuse, neglect or exploitation, the DSL is informed immediately and safeguarding procedures take precedence.</w:t>
      </w:r>
    </w:p>
    <w:p w14:paraId="02EBFC3F" w14:textId="77777777" w:rsidR="004E7E2C" w:rsidRDefault="00D42F4C">
      <w:pPr>
        <w:pStyle w:val="ListParagraph"/>
        <w:numPr>
          <w:ilvl w:val="0"/>
          <w:numId w:val="1"/>
        </w:numPr>
        <w:ind w:left="360"/>
      </w:pPr>
      <w:r>
        <w:rPr>
          <w:rFonts w:ascii="Calibri" w:eastAsia="Calibri" w:hAnsi="Calibri" w:cs="Calibri"/>
        </w:rPr>
        <w:t>We maintain a signposting directory of internal and external support, including NHS services, local wellbeing provision and national helplines.</w:t>
      </w:r>
    </w:p>
    <w:p w14:paraId="3238A1FA" w14:textId="77777777" w:rsidR="004E7E2C" w:rsidRDefault="00D42F4C">
      <w:pPr>
        <w:pStyle w:val="ListParagraph"/>
        <w:numPr>
          <w:ilvl w:val="0"/>
          <w:numId w:val="1"/>
        </w:numPr>
        <w:ind w:left="360"/>
      </w:pPr>
      <w:r>
        <w:rPr>
          <w:rFonts w:ascii="Calibri" w:eastAsia="Calibri" w:hAnsi="Calibri" w:cs="Calibri"/>
        </w:rPr>
        <w:t xml:space="preserve">Risk assessments and support plans are agreed with the learner wherever </w:t>
      </w:r>
      <w:proofErr w:type="gramStart"/>
      <w:r>
        <w:rPr>
          <w:rFonts w:ascii="Calibri" w:eastAsia="Calibri" w:hAnsi="Calibri" w:cs="Calibri"/>
        </w:rPr>
        <w:t>possible, and</w:t>
      </w:r>
      <w:proofErr w:type="gramEnd"/>
      <w:r>
        <w:rPr>
          <w:rFonts w:ascii="Calibri" w:eastAsia="Calibri" w:hAnsi="Calibri" w:cs="Calibri"/>
        </w:rPr>
        <w:t xml:space="preserve"> reviewed at defined intervals.</w:t>
      </w:r>
    </w:p>
    <w:p w14:paraId="41AACA4A" w14:textId="77777777" w:rsidR="004E7E2C" w:rsidRDefault="00D42F4C">
      <w:pPr>
        <w:pStyle w:val="ListParagraph"/>
        <w:numPr>
          <w:ilvl w:val="0"/>
          <w:numId w:val="1"/>
        </w:numPr>
        <w:ind w:left="360"/>
      </w:pPr>
      <w:r>
        <w:rPr>
          <w:rFonts w:ascii="Calibri" w:eastAsia="Calibri" w:hAnsi="Calibri" w:cs="Calibri"/>
        </w:rPr>
        <w:t>Suicide and self-harm concerns are escalated immediately; staff never leave a learner at immediate risk unsupported.</w:t>
      </w:r>
    </w:p>
    <w:p w14:paraId="501F5AE3" w14:textId="77777777" w:rsidR="004E7E2C" w:rsidRDefault="00D42F4C">
      <w:pPr>
        <w:pStyle w:val="ListParagraph"/>
        <w:numPr>
          <w:ilvl w:val="0"/>
          <w:numId w:val="1"/>
        </w:numPr>
        <w:ind w:left="360"/>
      </w:pPr>
      <w:r>
        <w:rPr>
          <w:rFonts w:ascii="Calibri" w:eastAsia="Calibri" w:hAnsi="Calibri" w:cs="Calibri"/>
        </w:rPr>
        <w:t>We consider the mental health impact of safeguarding incidents on victims, alleged perpetrators, witnesses and staff, and offer support to all.</w:t>
      </w:r>
    </w:p>
    <w:p w14:paraId="5DEEA6C8" w14:textId="77777777" w:rsidR="004E7E2C" w:rsidRDefault="004E7E2C"/>
    <w:p w14:paraId="27812B36" w14:textId="77777777" w:rsidR="004E7E2C" w:rsidRDefault="00D42F4C">
      <w:r>
        <w:br w:type="page"/>
      </w:r>
    </w:p>
    <w:p w14:paraId="21638751" w14:textId="77777777" w:rsidR="004E7E2C" w:rsidRDefault="004E7E2C"/>
    <w:p w14:paraId="024AF9F5" w14:textId="77777777" w:rsidR="004E7E2C" w:rsidRDefault="00D42F4C">
      <w:pPr>
        <w:pStyle w:val="Heading1"/>
        <w:rPr>
          <w:rFonts w:ascii="Calibri" w:eastAsia="Calibri" w:hAnsi="Calibri" w:cs="Calibri"/>
          <w:color w:val="1F3864"/>
        </w:rPr>
      </w:pPr>
      <w:r>
        <w:t>13. Serious violence, county lines, criminal and sexual exploitation</w:t>
      </w:r>
    </w:p>
    <w:p w14:paraId="1163E314" w14:textId="77777777" w:rsidR="004E7E2C" w:rsidRDefault="004E7E2C"/>
    <w:p w14:paraId="400B3D27" w14:textId="77777777" w:rsidR="004E7E2C" w:rsidRDefault="00D42F4C">
      <w:pPr>
        <w:pStyle w:val="Heading2"/>
        <w:rPr>
          <w:rFonts w:ascii="Calibri" w:eastAsia="Calibri" w:hAnsi="Calibri" w:cs="Calibri"/>
        </w:rPr>
      </w:pPr>
      <w:r>
        <w:t>13.1 Indicators of serious violence</w:t>
      </w:r>
    </w:p>
    <w:p w14:paraId="0A35C535" w14:textId="77777777" w:rsidR="004E7E2C" w:rsidRDefault="004E7E2C"/>
    <w:p w14:paraId="4BDB3308" w14:textId="77777777" w:rsidR="004E7E2C" w:rsidRDefault="00D42F4C">
      <w:pPr>
        <w:pStyle w:val="ListParagraph"/>
        <w:numPr>
          <w:ilvl w:val="0"/>
          <w:numId w:val="1"/>
        </w:numPr>
        <w:ind w:left="360"/>
      </w:pPr>
      <w:r>
        <w:rPr>
          <w:rFonts w:ascii="Calibri" w:eastAsia="Calibri" w:hAnsi="Calibri" w:cs="Calibri"/>
        </w:rPr>
        <w:t>Increased absence or disengagement from learning.</w:t>
      </w:r>
    </w:p>
    <w:p w14:paraId="33419D43" w14:textId="77777777" w:rsidR="004E7E2C" w:rsidRDefault="00D42F4C">
      <w:pPr>
        <w:pStyle w:val="ListParagraph"/>
        <w:numPr>
          <w:ilvl w:val="0"/>
          <w:numId w:val="1"/>
        </w:numPr>
        <w:ind w:left="360"/>
      </w:pPr>
      <w:r>
        <w:rPr>
          <w:rFonts w:ascii="Calibri" w:eastAsia="Calibri" w:hAnsi="Calibri" w:cs="Calibri"/>
        </w:rPr>
        <w:t>Change in friendship groups or association with older individuals or groups.</w:t>
      </w:r>
    </w:p>
    <w:p w14:paraId="773AE7A2" w14:textId="77777777" w:rsidR="004E7E2C" w:rsidRDefault="00D42F4C">
      <w:pPr>
        <w:pStyle w:val="ListParagraph"/>
        <w:numPr>
          <w:ilvl w:val="0"/>
          <w:numId w:val="1"/>
        </w:numPr>
        <w:ind w:left="360"/>
      </w:pPr>
      <w:r>
        <w:rPr>
          <w:rFonts w:ascii="Calibri" w:eastAsia="Calibri" w:hAnsi="Calibri" w:cs="Calibri"/>
        </w:rPr>
        <w:t>Significant decline in performance.</w:t>
      </w:r>
    </w:p>
    <w:p w14:paraId="29D518F4" w14:textId="77777777" w:rsidR="004E7E2C" w:rsidRDefault="00D42F4C">
      <w:pPr>
        <w:pStyle w:val="ListParagraph"/>
        <w:numPr>
          <w:ilvl w:val="0"/>
          <w:numId w:val="1"/>
        </w:numPr>
        <w:ind w:left="360"/>
      </w:pPr>
      <w:r>
        <w:rPr>
          <w:rFonts w:ascii="Calibri" w:eastAsia="Calibri" w:hAnsi="Calibri" w:cs="Calibri"/>
        </w:rPr>
        <w:t>Signs of self-harm or significant change in wellbeing.</w:t>
      </w:r>
    </w:p>
    <w:p w14:paraId="6F2B2014" w14:textId="77777777" w:rsidR="004E7E2C" w:rsidRDefault="00D42F4C">
      <w:pPr>
        <w:pStyle w:val="ListParagraph"/>
        <w:numPr>
          <w:ilvl w:val="0"/>
          <w:numId w:val="1"/>
        </w:numPr>
        <w:ind w:left="360"/>
      </w:pPr>
      <w:r>
        <w:rPr>
          <w:rFonts w:ascii="Calibri" w:eastAsia="Calibri" w:hAnsi="Calibri" w:cs="Calibri"/>
        </w:rPr>
        <w:t>Unexplained gifts, money, clothing, phones or new possessions.</w:t>
      </w:r>
    </w:p>
    <w:p w14:paraId="647A9E7E" w14:textId="77777777" w:rsidR="004E7E2C" w:rsidRDefault="00D42F4C">
      <w:pPr>
        <w:pStyle w:val="ListParagraph"/>
        <w:numPr>
          <w:ilvl w:val="0"/>
          <w:numId w:val="1"/>
        </w:numPr>
        <w:ind w:left="360"/>
      </w:pPr>
      <w:r>
        <w:rPr>
          <w:rFonts w:ascii="Calibri" w:eastAsia="Calibri" w:hAnsi="Calibri" w:cs="Calibri"/>
        </w:rPr>
        <w:t>Signs of assault, or unexplained injuries the learner will not explain.</w:t>
      </w:r>
    </w:p>
    <w:p w14:paraId="4F1F31F2" w14:textId="77777777" w:rsidR="004E7E2C" w:rsidRDefault="00D42F4C">
      <w:pPr>
        <w:pStyle w:val="ListParagraph"/>
        <w:numPr>
          <w:ilvl w:val="0"/>
          <w:numId w:val="1"/>
        </w:numPr>
        <w:ind w:left="360"/>
      </w:pPr>
      <w:r>
        <w:rPr>
          <w:rFonts w:ascii="Calibri" w:eastAsia="Calibri" w:hAnsi="Calibri" w:cs="Calibri"/>
        </w:rPr>
        <w:t>Carrying or concealing weapons.</w:t>
      </w:r>
    </w:p>
    <w:p w14:paraId="7ACBF983" w14:textId="77777777" w:rsidR="004E7E2C" w:rsidRDefault="004E7E2C"/>
    <w:p w14:paraId="7E30064E" w14:textId="77777777" w:rsidR="004E7E2C" w:rsidRDefault="00D42F4C">
      <w:pPr>
        <w:pStyle w:val="Heading2"/>
        <w:rPr>
          <w:rFonts w:ascii="Calibri" w:eastAsia="Calibri" w:hAnsi="Calibri" w:cs="Calibri"/>
        </w:rPr>
      </w:pPr>
      <w:r>
        <w:t>13.2 Child criminal exploitation and county lines</w:t>
      </w:r>
    </w:p>
    <w:p w14:paraId="136ED7F3" w14:textId="77777777" w:rsidR="004E7E2C" w:rsidRDefault="004E7E2C"/>
    <w:p w14:paraId="1E5F3143" w14:textId="77777777" w:rsidR="004E7E2C" w:rsidRDefault="00D42F4C">
      <w:r>
        <w:rPr>
          <w:rFonts w:ascii="Calibri" w:eastAsia="Calibri" w:hAnsi="Calibri" w:cs="Calibri"/>
        </w:rPr>
        <w:t xml:space="preserve">Child criminal exploitation occurs where an individual or group takes advantage of an imbalance of power to coerce, control, manipulate or deceive a person into criminal activity. County lines </w:t>
      </w:r>
      <w:proofErr w:type="gramStart"/>
      <w:r>
        <w:rPr>
          <w:rFonts w:ascii="Calibri" w:eastAsia="Calibri" w:hAnsi="Calibri" w:cs="Calibri"/>
        </w:rPr>
        <w:t>involves</w:t>
      </w:r>
      <w:proofErr w:type="gramEnd"/>
      <w:r>
        <w:rPr>
          <w:rFonts w:ascii="Calibri" w:eastAsia="Calibri" w:hAnsi="Calibri" w:cs="Calibri"/>
        </w:rPr>
        <w:t xml:space="preserve"> gangs and organised networks exploiting people to move and sell drugs. Indicators include going missing, travelling to unfamiliar areas, possession of multiple phones, unexplained money, and relationships with controlling older individuals. Exploited individuals are treated as victims first, and we consider referral to the National Referral Mechanism where trafficking or modern slavery is suspected.</w:t>
      </w:r>
    </w:p>
    <w:p w14:paraId="44F1A2B8" w14:textId="77777777" w:rsidR="004E7E2C" w:rsidRDefault="004E7E2C"/>
    <w:p w14:paraId="04FC3C59" w14:textId="77777777" w:rsidR="004E7E2C" w:rsidRDefault="00D42F4C">
      <w:pPr>
        <w:pStyle w:val="Heading2"/>
        <w:rPr>
          <w:rFonts w:ascii="Calibri" w:eastAsia="Calibri" w:hAnsi="Calibri" w:cs="Calibri"/>
        </w:rPr>
      </w:pPr>
      <w:r>
        <w:t>13.3 Child sexual exploitation</w:t>
      </w:r>
    </w:p>
    <w:p w14:paraId="5BA3CB17" w14:textId="77777777" w:rsidR="004E7E2C" w:rsidRDefault="004E7E2C"/>
    <w:p w14:paraId="35B32A5E" w14:textId="77777777" w:rsidR="004E7E2C" w:rsidRDefault="00D42F4C">
      <w:r>
        <w:rPr>
          <w:rFonts w:ascii="Calibri" w:eastAsia="Calibri" w:hAnsi="Calibri" w:cs="Calibri"/>
        </w:rPr>
        <w:t>Child sexual exploitation is a form of sexual abuse in which a person is exploited in exchange for something they need or want, or for the financial or status gain of the perpetrator. It can occur online, in person or both, may involve no physical contact, and can affect any learner regardless of gender or background. It can be perpetrated by individuals or groups, including peers. KCSIE 2026 updates indicators for both child criminal exploitation and child sexual exploitation, and staff training reflects these.</w:t>
      </w:r>
    </w:p>
    <w:p w14:paraId="356D190A" w14:textId="77777777" w:rsidR="004E7E2C" w:rsidRDefault="004E7E2C"/>
    <w:p w14:paraId="356653A6" w14:textId="77777777" w:rsidR="004E7E2C" w:rsidRDefault="00D42F4C">
      <w:pPr>
        <w:pStyle w:val="Heading2"/>
        <w:rPr>
          <w:rFonts w:ascii="Calibri" w:eastAsia="Calibri" w:hAnsi="Calibri" w:cs="Calibri"/>
        </w:rPr>
      </w:pPr>
      <w:r>
        <w:t>13.4 Our response</w:t>
      </w:r>
    </w:p>
    <w:p w14:paraId="31A3D7EE" w14:textId="77777777" w:rsidR="004E7E2C" w:rsidRDefault="004E7E2C"/>
    <w:p w14:paraId="759F8A04" w14:textId="77777777" w:rsidR="004E7E2C" w:rsidRDefault="00D42F4C">
      <w:pPr>
        <w:pStyle w:val="ListParagraph"/>
        <w:numPr>
          <w:ilvl w:val="0"/>
          <w:numId w:val="1"/>
        </w:numPr>
        <w:ind w:left="360"/>
      </w:pPr>
      <w:r>
        <w:rPr>
          <w:rFonts w:ascii="Calibri" w:eastAsia="Calibri" w:hAnsi="Calibri" w:cs="Calibri"/>
        </w:rPr>
        <w:t>Immediate referral to the DSL, who liaises with children's social care and the police as appropriate.</w:t>
      </w:r>
    </w:p>
    <w:p w14:paraId="047EC361" w14:textId="77777777" w:rsidR="004E7E2C" w:rsidRDefault="00D42F4C">
      <w:pPr>
        <w:pStyle w:val="ListParagraph"/>
        <w:numPr>
          <w:ilvl w:val="0"/>
          <w:numId w:val="1"/>
        </w:numPr>
        <w:ind w:left="360"/>
      </w:pPr>
      <w:r>
        <w:rPr>
          <w:rFonts w:ascii="Calibri" w:eastAsia="Calibri" w:hAnsi="Calibri" w:cs="Calibri"/>
        </w:rPr>
        <w:t>Consideration of whether other learners are at risk, and of contextual factors in the peer group, workplace or locality.</w:t>
      </w:r>
    </w:p>
    <w:p w14:paraId="0E1A0063" w14:textId="77777777" w:rsidR="004E7E2C" w:rsidRDefault="00D42F4C">
      <w:pPr>
        <w:pStyle w:val="ListParagraph"/>
        <w:numPr>
          <w:ilvl w:val="0"/>
          <w:numId w:val="1"/>
        </w:numPr>
        <w:ind w:left="360"/>
      </w:pPr>
      <w:r>
        <w:rPr>
          <w:rFonts w:ascii="Calibri" w:eastAsia="Calibri" w:hAnsi="Calibri" w:cs="Calibri"/>
        </w:rPr>
        <w:t>Sharing of intelligence with local partnerships to inform the wider picture.</w:t>
      </w:r>
    </w:p>
    <w:p w14:paraId="168D8685" w14:textId="77777777" w:rsidR="004E7E2C" w:rsidRDefault="00D42F4C">
      <w:pPr>
        <w:pStyle w:val="ListParagraph"/>
        <w:numPr>
          <w:ilvl w:val="0"/>
          <w:numId w:val="1"/>
        </w:numPr>
        <w:ind w:left="360"/>
      </w:pPr>
      <w:r>
        <w:rPr>
          <w:rFonts w:ascii="Calibri" w:eastAsia="Calibri" w:hAnsi="Calibri" w:cs="Calibri"/>
        </w:rPr>
        <w:t>A support plan for the individual that recognises the coercion involved and avoids blame.</w:t>
      </w:r>
    </w:p>
    <w:p w14:paraId="4E6E6AC4" w14:textId="77777777" w:rsidR="004E7E2C" w:rsidRDefault="004E7E2C"/>
    <w:p w14:paraId="7D02C1DB" w14:textId="77777777" w:rsidR="004E7E2C" w:rsidRDefault="00D42F4C">
      <w:r>
        <w:br w:type="page"/>
      </w:r>
    </w:p>
    <w:p w14:paraId="6DD3FAE6" w14:textId="77777777" w:rsidR="004E7E2C" w:rsidRDefault="004E7E2C"/>
    <w:p w14:paraId="784D2BA2" w14:textId="77777777" w:rsidR="004E7E2C" w:rsidRDefault="00D42F4C">
      <w:pPr>
        <w:pStyle w:val="Heading1"/>
        <w:rPr>
          <w:rFonts w:ascii="Calibri" w:eastAsia="Calibri" w:hAnsi="Calibri" w:cs="Calibri"/>
          <w:color w:val="1F3864"/>
        </w:rPr>
      </w:pPr>
      <w:r>
        <w:t>14. Specific safeguarding themes and vulnerable groups</w:t>
      </w:r>
    </w:p>
    <w:p w14:paraId="438FDD36" w14:textId="77777777" w:rsidR="004E7E2C" w:rsidRDefault="004E7E2C"/>
    <w:p w14:paraId="01264819" w14:textId="77777777" w:rsidR="004E7E2C" w:rsidRDefault="00D42F4C">
      <w:r>
        <w:rPr>
          <w:rFonts w:ascii="Calibri" w:eastAsia="Calibri" w:hAnsi="Calibri" w:cs="Calibri"/>
        </w:rPr>
        <w:t>Our training and curriculum address the full range of specific safeguarding issues set out in KCSIE 2026 Annex A. The DSL maintains links to current expert guidance for each theme.</w:t>
      </w:r>
    </w:p>
    <w:p w14:paraId="34A894A4" w14:textId="77777777" w:rsidR="004E7E2C" w:rsidRDefault="004E7E2C"/>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08"/>
        <w:gridCol w:w="4508"/>
      </w:tblGrid>
      <w:tr w:rsidR="004E7E2C" w14:paraId="2B417490" w14:textId="77777777">
        <w:trPr>
          <w:tblHeader/>
        </w:trPr>
        <w:tc>
          <w:tcPr>
            <w:tcW w:w="2500" w:type="pct"/>
            <w:shd w:val="clear" w:color="auto" w:fill="1F3864"/>
          </w:tcPr>
          <w:p w14:paraId="425B1BD7" w14:textId="77777777" w:rsidR="004E7E2C" w:rsidRDefault="00D42F4C">
            <w:r>
              <w:rPr>
                <w:rFonts w:ascii="Calibri" w:eastAsia="Calibri" w:hAnsi="Calibri" w:cs="Calibri"/>
                <w:b/>
                <w:bCs/>
                <w:color w:val="FFFFFF"/>
              </w:rPr>
              <w:t>Theme</w:t>
            </w:r>
          </w:p>
        </w:tc>
        <w:tc>
          <w:tcPr>
            <w:tcW w:w="2500" w:type="pct"/>
            <w:shd w:val="clear" w:color="auto" w:fill="1F3864"/>
          </w:tcPr>
          <w:p w14:paraId="3C47D84A" w14:textId="77777777" w:rsidR="004E7E2C" w:rsidRDefault="00D42F4C">
            <w:r>
              <w:rPr>
                <w:rFonts w:ascii="Calibri" w:eastAsia="Calibri" w:hAnsi="Calibri" w:cs="Calibri"/>
                <w:b/>
                <w:bCs/>
                <w:color w:val="FFFFFF"/>
              </w:rPr>
              <w:t>Our approach in summary</w:t>
            </w:r>
          </w:p>
        </w:tc>
      </w:tr>
      <w:tr w:rsidR="004E7E2C" w14:paraId="4DD94F40" w14:textId="77777777">
        <w:tc>
          <w:tcPr>
            <w:tcW w:w="2500" w:type="pct"/>
            <w:tcBorders>
              <w:top w:val="single" w:sz="1" w:space="0" w:color="CCCCCC"/>
              <w:left w:val="single" w:sz="1" w:space="0" w:color="CCCCCC"/>
              <w:bottom w:val="single" w:sz="1" w:space="0" w:color="CCCCCC"/>
              <w:right w:val="single" w:sz="1" w:space="0" w:color="CCCCCC"/>
            </w:tcBorders>
          </w:tcPr>
          <w:p w14:paraId="09217E73" w14:textId="77777777" w:rsidR="004E7E2C" w:rsidRDefault="00D42F4C">
            <w:r>
              <w:rPr>
                <w:rFonts w:ascii="Calibri" w:eastAsia="Calibri" w:hAnsi="Calibri" w:cs="Calibri"/>
              </w:rPr>
              <w:t>Domestic abuse and Operation Encompass</w:t>
            </w:r>
          </w:p>
        </w:tc>
        <w:tc>
          <w:tcPr>
            <w:tcW w:w="2500" w:type="pct"/>
            <w:tcBorders>
              <w:top w:val="single" w:sz="1" w:space="0" w:color="CCCCCC"/>
              <w:left w:val="single" w:sz="1" w:space="0" w:color="CCCCCC"/>
              <w:bottom w:val="single" w:sz="1" w:space="0" w:color="CCCCCC"/>
              <w:right w:val="single" w:sz="1" w:space="0" w:color="CCCCCC"/>
            </w:tcBorders>
          </w:tcPr>
          <w:p w14:paraId="64FCB5DA" w14:textId="77777777" w:rsidR="004E7E2C" w:rsidRDefault="00D42F4C">
            <w:r>
              <w:rPr>
                <w:rFonts w:ascii="Calibri" w:eastAsia="Calibri" w:hAnsi="Calibri" w:cs="Calibri"/>
              </w:rPr>
              <w:t>Recognise children as victims in their own right; act on Operation Encompass notifications promptly and discreetly; signpost specialist services.</w:t>
            </w:r>
          </w:p>
        </w:tc>
      </w:tr>
      <w:tr w:rsidR="004E7E2C" w14:paraId="55382AB7" w14:textId="77777777">
        <w:tc>
          <w:tcPr>
            <w:tcW w:w="2500" w:type="pct"/>
            <w:tcBorders>
              <w:top w:val="single" w:sz="1" w:space="0" w:color="CCCCCC"/>
              <w:left w:val="single" w:sz="1" w:space="0" w:color="CCCCCC"/>
              <w:bottom w:val="single" w:sz="1" w:space="0" w:color="CCCCCC"/>
              <w:right w:val="single" w:sz="1" w:space="0" w:color="CCCCCC"/>
            </w:tcBorders>
          </w:tcPr>
          <w:p w14:paraId="24C22909" w14:textId="77777777" w:rsidR="004E7E2C" w:rsidRDefault="00D42F4C">
            <w:r>
              <w:rPr>
                <w:rFonts w:ascii="Calibri" w:eastAsia="Calibri" w:hAnsi="Calibri" w:cs="Calibri"/>
              </w:rPr>
              <w:t>Bullying and cyberbullying</w:t>
            </w:r>
          </w:p>
        </w:tc>
        <w:tc>
          <w:tcPr>
            <w:tcW w:w="2500" w:type="pct"/>
            <w:tcBorders>
              <w:top w:val="single" w:sz="1" w:space="0" w:color="CCCCCC"/>
              <w:left w:val="single" w:sz="1" w:space="0" w:color="CCCCCC"/>
              <w:bottom w:val="single" w:sz="1" w:space="0" w:color="CCCCCC"/>
              <w:right w:val="single" w:sz="1" w:space="0" w:color="CCCCCC"/>
            </w:tcBorders>
          </w:tcPr>
          <w:p w14:paraId="47AD0F7E" w14:textId="77777777" w:rsidR="004E7E2C" w:rsidRDefault="00D42F4C">
            <w:r>
              <w:rPr>
                <w:rFonts w:ascii="Calibri" w:eastAsia="Calibri" w:hAnsi="Calibri" w:cs="Calibri"/>
              </w:rPr>
              <w:t>Clear anti-bullying procedures; reporting routes; analysis of patterns; restorative and disciplinary responses as appropriate.</w:t>
            </w:r>
          </w:p>
        </w:tc>
      </w:tr>
      <w:tr w:rsidR="004E7E2C" w14:paraId="00978220" w14:textId="77777777">
        <w:tc>
          <w:tcPr>
            <w:tcW w:w="2500" w:type="pct"/>
            <w:tcBorders>
              <w:top w:val="single" w:sz="1" w:space="0" w:color="CCCCCC"/>
              <w:left w:val="single" w:sz="1" w:space="0" w:color="CCCCCC"/>
              <w:bottom w:val="single" w:sz="1" w:space="0" w:color="CCCCCC"/>
              <w:right w:val="single" w:sz="1" w:space="0" w:color="CCCCCC"/>
            </w:tcBorders>
          </w:tcPr>
          <w:p w14:paraId="66CB956E" w14:textId="77777777" w:rsidR="004E7E2C" w:rsidRDefault="00D42F4C">
            <w:r>
              <w:rPr>
                <w:rFonts w:ascii="Calibri" w:eastAsia="Calibri" w:hAnsi="Calibri" w:cs="Calibri"/>
              </w:rPr>
              <w:t>Substance misuse</w:t>
            </w:r>
          </w:p>
        </w:tc>
        <w:tc>
          <w:tcPr>
            <w:tcW w:w="2500" w:type="pct"/>
            <w:tcBorders>
              <w:top w:val="single" w:sz="1" w:space="0" w:color="CCCCCC"/>
              <w:left w:val="single" w:sz="1" w:space="0" w:color="CCCCCC"/>
              <w:bottom w:val="single" w:sz="1" w:space="0" w:color="CCCCCC"/>
              <w:right w:val="single" w:sz="1" w:space="0" w:color="CCCCCC"/>
            </w:tcBorders>
          </w:tcPr>
          <w:p w14:paraId="2B308CD5" w14:textId="77777777" w:rsidR="004E7E2C" w:rsidRDefault="00D42F4C">
            <w:r>
              <w:rPr>
                <w:rFonts w:ascii="Calibri" w:eastAsia="Calibri" w:hAnsi="Calibri" w:cs="Calibri"/>
              </w:rPr>
              <w:t>Recognition, support and referral; links to local drug and alcohol services; the drugs and alcohol helpline is published to learners.</w:t>
            </w:r>
          </w:p>
        </w:tc>
      </w:tr>
      <w:tr w:rsidR="004E7E2C" w14:paraId="77892902" w14:textId="77777777">
        <w:tc>
          <w:tcPr>
            <w:tcW w:w="2500" w:type="pct"/>
            <w:tcBorders>
              <w:top w:val="single" w:sz="1" w:space="0" w:color="CCCCCC"/>
              <w:left w:val="single" w:sz="1" w:space="0" w:color="CCCCCC"/>
              <w:bottom w:val="single" w:sz="1" w:space="0" w:color="CCCCCC"/>
              <w:right w:val="single" w:sz="1" w:space="0" w:color="CCCCCC"/>
            </w:tcBorders>
          </w:tcPr>
          <w:p w14:paraId="4F67C8AF" w14:textId="77777777" w:rsidR="004E7E2C" w:rsidRDefault="00D42F4C">
            <w:r>
              <w:rPr>
                <w:rFonts w:ascii="Calibri" w:eastAsia="Calibri" w:hAnsi="Calibri" w:cs="Calibri"/>
              </w:rPr>
              <w:t>Female genital mutilation</w:t>
            </w:r>
          </w:p>
        </w:tc>
        <w:tc>
          <w:tcPr>
            <w:tcW w:w="2500" w:type="pct"/>
            <w:tcBorders>
              <w:top w:val="single" w:sz="1" w:space="0" w:color="CCCCCC"/>
              <w:left w:val="single" w:sz="1" w:space="0" w:color="CCCCCC"/>
              <w:bottom w:val="single" w:sz="1" w:space="0" w:color="CCCCCC"/>
              <w:right w:val="single" w:sz="1" w:space="0" w:color="CCCCCC"/>
            </w:tcBorders>
          </w:tcPr>
          <w:p w14:paraId="5B8AD138" w14:textId="77777777" w:rsidR="004E7E2C" w:rsidRDefault="00D42F4C">
            <w:r>
              <w:rPr>
                <w:rFonts w:ascii="Calibri" w:eastAsia="Calibri" w:hAnsi="Calibri" w:cs="Calibri"/>
              </w:rPr>
              <w:t>All staff are aware of the mandatory reporting duty for known cases in girls under 18 and the requirement to report directly to the police.</w:t>
            </w:r>
          </w:p>
        </w:tc>
      </w:tr>
      <w:tr w:rsidR="004E7E2C" w14:paraId="41B29582" w14:textId="77777777">
        <w:tc>
          <w:tcPr>
            <w:tcW w:w="2500" w:type="pct"/>
            <w:tcBorders>
              <w:top w:val="single" w:sz="1" w:space="0" w:color="CCCCCC"/>
              <w:left w:val="single" w:sz="1" w:space="0" w:color="CCCCCC"/>
              <w:bottom w:val="single" w:sz="1" w:space="0" w:color="CCCCCC"/>
              <w:right w:val="single" w:sz="1" w:space="0" w:color="CCCCCC"/>
            </w:tcBorders>
          </w:tcPr>
          <w:p w14:paraId="63F71F7F" w14:textId="77777777" w:rsidR="004E7E2C" w:rsidRDefault="00D42F4C">
            <w:r>
              <w:rPr>
                <w:rFonts w:ascii="Calibri" w:eastAsia="Calibri" w:hAnsi="Calibri" w:cs="Calibri"/>
              </w:rPr>
              <w:t>Forced marriage and honour-based abuse</w:t>
            </w:r>
          </w:p>
        </w:tc>
        <w:tc>
          <w:tcPr>
            <w:tcW w:w="2500" w:type="pct"/>
            <w:tcBorders>
              <w:top w:val="single" w:sz="1" w:space="0" w:color="CCCCCC"/>
              <w:left w:val="single" w:sz="1" w:space="0" w:color="CCCCCC"/>
              <w:bottom w:val="single" w:sz="1" w:space="0" w:color="CCCCCC"/>
              <w:right w:val="single" w:sz="1" w:space="0" w:color="CCCCCC"/>
            </w:tcBorders>
          </w:tcPr>
          <w:p w14:paraId="1A802906" w14:textId="77777777" w:rsidR="004E7E2C" w:rsidRDefault="00D42F4C">
            <w:r>
              <w:rPr>
                <w:rFonts w:ascii="Calibri" w:eastAsia="Calibri" w:hAnsi="Calibri" w:cs="Calibri"/>
              </w:rPr>
              <w:t>No family mediation; immediate DSL involvement; specialist unit and police involvement as required.</w:t>
            </w:r>
          </w:p>
        </w:tc>
      </w:tr>
      <w:tr w:rsidR="004E7E2C" w14:paraId="440082BA" w14:textId="77777777">
        <w:tc>
          <w:tcPr>
            <w:tcW w:w="2500" w:type="pct"/>
            <w:tcBorders>
              <w:top w:val="single" w:sz="1" w:space="0" w:color="CCCCCC"/>
              <w:left w:val="single" w:sz="1" w:space="0" w:color="CCCCCC"/>
              <w:bottom w:val="single" w:sz="1" w:space="0" w:color="CCCCCC"/>
              <w:right w:val="single" w:sz="1" w:space="0" w:color="CCCCCC"/>
            </w:tcBorders>
          </w:tcPr>
          <w:p w14:paraId="7B1E7D41" w14:textId="77777777" w:rsidR="004E7E2C" w:rsidRDefault="00D42F4C">
            <w:r>
              <w:rPr>
                <w:rFonts w:ascii="Calibri" w:eastAsia="Calibri" w:hAnsi="Calibri" w:cs="Calibri"/>
              </w:rPr>
              <w:t>Modern slavery and trafficking</w:t>
            </w:r>
          </w:p>
        </w:tc>
        <w:tc>
          <w:tcPr>
            <w:tcW w:w="2500" w:type="pct"/>
            <w:tcBorders>
              <w:top w:val="single" w:sz="1" w:space="0" w:color="CCCCCC"/>
              <w:left w:val="single" w:sz="1" w:space="0" w:color="CCCCCC"/>
              <w:bottom w:val="single" w:sz="1" w:space="0" w:color="CCCCCC"/>
              <w:right w:val="single" w:sz="1" w:space="0" w:color="CCCCCC"/>
            </w:tcBorders>
          </w:tcPr>
          <w:p w14:paraId="5BB82F6E" w14:textId="77777777" w:rsidR="004E7E2C" w:rsidRDefault="00D42F4C">
            <w:r>
              <w:rPr>
                <w:rFonts w:ascii="Calibri" w:eastAsia="Calibri" w:hAnsi="Calibri" w:cs="Calibri"/>
              </w:rPr>
              <w:t>Recognition of indicators; National Referral Mechanism consideration; victim-first response.</w:t>
            </w:r>
          </w:p>
        </w:tc>
      </w:tr>
      <w:tr w:rsidR="004E7E2C" w14:paraId="6E2AD5C2" w14:textId="77777777">
        <w:tc>
          <w:tcPr>
            <w:tcW w:w="2500" w:type="pct"/>
            <w:tcBorders>
              <w:top w:val="single" w:sz="1" w:space="0" w:color="CCCCCC"/>
              <w:left w:val="single" w:sz="1" w:space="0" w:color="CCCCCC"/>
              <w:bottom w:val="single" w:sz="1" w:space="0" w:color="CCCCCC"/>
              <w:right w:val="single" w:sz="1" w:space="0" w:color="CCCCCC"/>
            </w:tcBorders>
          </w:tcPr>
          <w:p w14:paraId="62A3E565" w14:textId="77777777" w:rsidR="004E7E2C" w:rsidRDefault="00D42F4C">
            <w:r>
              <w:rPr>
                <w:rFonts w:ascii="Calibri" w:eastAsia="Calibri" w:hAnsi="Calibri" w:cs="Calibri"/>
              </w:rPr>
              <w:t>Cybercrime</w:t>
            </w:r>
          </w:p>
        </w:tc>
        <w:tc>
          <w:tcPr>
            <w:tcW w:w="2500" w:type="pct"/>
            <w:tcBorders>
              <w:top w:val="single" w:sz="1" w:space="0" w:color="CCCCCC"/>
              <w:left w:val="single" w:sz="1" w:space="0" w:color="CCCCCC"/>
              <w:bottom w:val="single" w:sz="1" w:space="0" w:color="CCCCCC"/>
              <w:right w:val="single" w:sz="1" w:space="0" w:color="CCCCCC"/>
            </w:tcBorders>
          </w:tcPr>
          <w:p w14:paraId="44A44D00" w14:textId="77777777" w:rsidR="004E7E2C" w:rsidRDefault="00D42F4C">
            <w:r>
              <w:rPr>
                <w:rFonts w:ascii="Calibri" w:eastAsia="Calibri" w:hAnsi="Calibri" w:cs="Calibri"/>
              </w:rPr>
              <w:t>Awareness of Computer Misuse Act offences, national risk and diversionary routes such as Cyber Choices.</w:t>
            </w:r>
          </w:p>
        </w:tc>
      </w:tr>
      <w:tr w:rsidR="004E7E2C" w14:paraId="4D9369A7" w14:textId="77777777">
        <w:tc>
          <w:tcPr>
            <w:tcW w:w="2500" w:type="pct"/>
            <w:tcBorders>
              <w:top w:val="single" w:sz="1" w:space="0" w:color="CCCCCC"/>
              <w:left w:val="single" w:sz="1" w:space="0" w:color="CCCCCC"/>
              <w:bottom w:val="single" w:sz="1" w:space="0" w:color="CCCCCC"/>
              <w:right w:val="single" w:sz="1" w:space="0" w:color="CCCCCC"/>
            </w:tcBorders>
          </w:tcPr>
          <w:p w14:paraId="7C576EBB" w14:textId="77777777" w:rsidR="004E7E2C" w:rsidRDefault="00D42F4C">
            <w:r>
              <w:rPr>
                <w:rFonts w:ascii="Calibri" w:eastAsia="Calibri" w:hAnsi="Calibri" w:cs="Calibri"/>
              </w:rPr>
              <w:t>Children with SEND and additional needs</w:t>
            </w:r>
          </w:p>
        </w:tc>
        <w:tc>
          <w:tcPr>
            <w:tcW w:w="2500" w:type="pct"/>
            <w:tcBorders>
              <w:top w:val="single" w:sz="1" w:space="0" w:color="CCCCCC"/>
              <w:left w:val="single" w:sz="1" w:space="0" w:color="CCCCCC"/>
              <w:bottom w:val="single" w:sz="1" w:space="0" w:color="CCCCCC"/>
              <w:right w:val="single" w:sz="1" w:space="0" w:color="CCCCCC"/>
            </w:tcBorders>
          </w:tcPr>
          <w:p w14:paraId="413FF47E" w14:textId="77777777" w:rsidR="004E7E2C" w:rsidRDefault="00D42F4C">
            <w:r>
              <w:rPr>
                <w:rFonts w:ascii="Calibri" w:eastAsia="Calibri" w:hAnsi="Calibri" w:cs="Calibri"/>
              </w:rPr>
              <w:t>Recognition that additional barriers exist to identifying abuse; extra vigilance; accessible reporting routes; reasonable adjustments in support.</w:t>
            </w:r>
          </w:p>
        </w:tc>
      </w:tr>
      <w:tr w:rsidR="004E7E2C" w14:paraId="6119BCD6" w14:textId="77777777">
        <w:tc>
          <w:tcPr>
            <w:tcW w:w="2500" w:type="pct"/>
            <w:tcBorders>
              <w:top w:val="single" w:sz="1" w:space="0" w:color="CCCCCC"/>
              <w:left w:val="single" w:sz="1" w:space="0" w:color="CCCCCC"/>
              <w:bottom w:val="single" w:sz="1" w:space="0" w:color="CCCCCC"/>
              <w:right w:val="single" w:sz="1" w:space="0" w:color="CCCCCC"/>
            </w:tcBorders>
          </w:tcPr>
          <w:p w14:paraId="2B490A61" w14:textId="77777777" w:rsidR="004E7E2C" w:rsidRDefault="00D42F4C">
            <w:r>
              <w:rPr>
                <w:rFonts w:ascii="Calibri" w:eastAsia="Calibri" w:hAnsi="Calibri" w:cs="Calibri"/>
              </w:rPr>
              <w:t>Looked-after and previously looked-after children and care leavers</w:t>
            </w:r>
          </w:p>
        </w:tc>
        <w:tc>
          <w:tcPr>
            <w:tcW w:w="2500" w:type="pct"/>
            <w:tcBorders>
              <w:top w:val="single" w:sz="1" w:space="0" w:color="CCCCCC"/>
              <w:left w:val="single" w:sz="1" w:space="0" w:color="CCCCCC"/>
              <w:bottom w:val="single" w:sz="1" w:space="0" w:color="CCCCCC"/>
              <w:right w:val="single" w:sz="1" w:space="0" w:color="CCCCCC"/>
            </w:tcBorders>
          </w:tcPr>
          <w:p w14:paraId="2C1FF57E" w14:textId="77777777" w:rsidR="004E7E2C" w:rsidRDefault="00D42F4C">
            <w:r>
              <w:rPr>
                <w:rFonts w:ascii="Calibri" w:eastAsia="Calibri" w:hAnsi="Calibri" w:cs="Calibri"/>
              </w:rPr>
              <w:t>Awareness of legal status and care arrangements; liaison with the virtual school and personal advisers.</w:t>
            </w:r>
          </w:p>
        </w:tc>
      </w:tr>
      <w:tr w:rsidR="004E7E2C" w14:paraId="32548347" w14:textId="77777777">
        <w:tc>
          <w:tcPr>
            <w:tcW w:w="2500" w:type="pct"/>
            <w:tcBorders>
              <w:top w:val="single" w:sz="1" w:space="0" w:color="CCCCCC"/>
              <w:left w:val="single" w:sz="1" w:space="0" w:color="CCCCCC"/>
              <w:bottom w:val="single" w:sz="1" w:space="0" w:color="CCCCCC"/>
              <w:right w:val="single" w:sz="1" w:space="0" w:color="CCCCCC"/>
            </w:tcBorders>
          </w:tcPr>
          <w:p w14:paraId="336E4452" w14:textId="77777777" w:rsidR="004E7E2C" w:rsidRDefault="00D42F4C">
            <w:r>
              <w:rPr>
                <w:rFonts w:ascii="Calibri" w:eastAsia="Calibri" w:hAnsi="Calibri" w:cs="Calibri"/>
              </w:rPr>
              <w:t>Young carers</w:t>
            </w:r>
          </w:p>
        </w:tc>
        <w:tc>
          <w:tcPr>
            <w:tcW w:w="2500" w:type="pct"/>
            <w:tcBorders>
              <w:top w:val="single" w:sz="1" w:space="0" w:color="CCCCCC"/>
              <w:left w:val="single" w:sz="1" w:space="0" w:color="CCCCCC"/>
              <w:bottom w:val="single" w:sz="1" w:space="0" w:color="CCCCCC"/>
              <w:right w:val="single" w:sz="1" w:space="0" w:color="CCCCCC"/>
            </w:tcBorders>
          </w:tcPr>
          <w:p w14:paraId="283FCAD1" w14:textId="77777777" w:rsidR="004E7E2C" w:rsidRDefault="00D42F4C">
            <w:r>
              <w:rPr>
                <w:rFonts w:ascii="Calibri" w:eastAsia="Calibri" w:hAnsi="Calibri" w:cs="Calibri"/>
              </w:rPr>
              <w:t>Recognition of caring responsibilities and their impact on attendance, achievement and wellbeing; referral to young carers services.</w:t>
            </w:r>
          </w:p>
        </w:tc>
      </w:tr>
      <w:tr w:rsidR="004E7E2C" w14:paraId="1B65441E" w14:textId="77777777">
        <w:tc>
          <w:tcPr>
            <w:tcW w:w="2500" w:type="pct"/>
            <w:tcBorders>
              <w:top w:val="single" w:sz="1" w:space="0" w:color="CCCCCC"/>
              <w:left w:val="single" w:sz="1" w:space="0" w:color="CCCCCC"/>
              <w:bottom w:val="single" w:sz="1" w:space="0" w:color="CCCCCC"/>
              <w:right w:val="single" w:sz="1" w:space="0" w:color="CCCCCC"/>
            </w:tcBorders>
          </w:tcPr>
          <w:p w14:paraId="6F3CFBFA" w14:textId="77777777" w:rsidR="004E7E2C" w:rsidRDefault="00D42F4C">
            <w:r>
              <w:rPr>
                <w:rFonts w:ascii="Calibri" w:eastAsia="Calibri" w:hAnsi="Calibri" w:cs="Calibri"/>
              </w:rPr>
              <w:t>Homelessness and temporary accommodation</w:t>
            </w:r>
          </w:p>
        </w:tc>
        <w:tc>
          <w:tcPr>
            <w:tcW w:w="2500" w:type="pct"/>
            <w:tcBorders>
              <w:top w:val="single" w:sz="1" w:space="0" w:color="CCCCCC"/>
              <w:left w:val="single" w:sz="1" w:space="0" w:color="CCCCCC"/>
              <w:bottom w:val="single" w:sz="1" w:space="0" w:color="CCCCCC"/>
              <w:right w:val="single" w:sz="1" w:space="0" w:color="CCCCCC"/>
            </w:tcBorders>
          </w:tcPr>
          <w:p w14:paraId="119BA713" w14:textId="77777777" w:rsidR="004E7E2C" w:rsidRDefault="00D42F4C">
            <w:r>
              <w:rPr>
                <w:rFonts w:ascii="Calibri" w:eastAsia="Calibri" w:hAnsi="Calibri" w:cs="Calibri"/>
              </w:rPr>
              <w:t>Awareness of the notification duty and heightened risk; early referral to housing and children's services.</w:t>
            </w:r>
          </w:p>
        </w:tc>
      </w:tr>
      <w:tr w:rsidR="004E7E2C" w14:paraId="540B5AF7" w14:textId="77777777">
        <w:tc>
          <w:tcPr>
            <w:tcW w:w="2500" w:type="pct"/>
            <w:tcBorders>
              <w:top w:val="single" w:sz="1" w:space="0" w:color="CCCCCC"/>
              <w:left w:val="single" w:sz="1" w:space="0" w:color="CCCCCC"/>
              <w:bottom w:val="single" w:sz="1" w:space="0" w:color="CCCCCC"/>
              <w:right w:val="single" w:sz="1" w:space="0" w:color="CCCCCC"/>
            </w:tcBorders>
          </w:tcPr>
          <w:p w14:paraId="16F2FFED" w14:textId="77777777" w:rsidR="004E7E2C" w:rsidRDefault="00D42F4C">
            <w:r>
              <w:rPr>
                <w:rFonts w:ascii="Calibri" w:eastAsia="Calibri" w:hAnsi="Calibri" w:cs="Calibri"/>
              </w:rPr>
              <w:t>Learners with English as an additional language, refugees and asylum seekers</w:t>
            </w:r>
          </w:p>
        </w:tc>
        <w:tc>
          <w:tcPr>
            <w:tcW w:w="2500" w:type="pct"/>
            <w:tcBorders>
              <w:top w:val="single" w:sz="1" w:space="0" w:color="CCCCCC"/>
              <w:left w:val="single" w:sz="1" w:space="0" w:color="CCCCCC"/>
              <w:bottom w:val="single" w:sz="1" w:space="0" w:color="CCCCCC"/>
              <w:right w:val="single" w:sz="1" w:space="0" w:color="CCCCCC"/>
            </w:tcBorders>
          </w:tcPr>
          <w:p w14:paraId="0350F673" w14:textId="77777777" w:rsidR="004E7E2C" w:rsidRDefault="00D42F4C">
            <w:r>
              <w:rPr>
                <w:rFonts w:ascii="Calibri" w:eastAsia="Calibri" w:hAnsi="Calibri" w:cs="Calibri"/>
              </w:rPr>
              <w:t>Accessible information; interpretation where needed; awareness of trauma and exploitation risk.</w:t>
            </w:r>
          </w:p>
        </w:tc>
      </w:tr>
      <w:tr w:rsidR="004E7E2C" w14:paraId="66535345" w14:textId="77777777">
        <w:tc>
          <w:tcPr>
            <w:tcW w:w="2500" w:type="pct"/>
            <w:tcBorders>
              <w:top w:val="single" w:sz="1" w:space="0" w:color="CCCCCC"/>
              <w:left w:val="single" w:sz="1" w:space="0" w:color="CCCCCC"/>
              <w:bottom w:val="single" w:sz="1" w:space="0" w:color="CCCCCC"/>
              <w:right w:val="single" w:sz="1" w:space="0" w:color="CCCCCC"/>
            </w:tcBorders>
          </w:tcPr>
          <w:p w14:paraId="52AD909F" w14:textId="77777777" w:rsidR="004E7E2C" w:rsidRDefault="00D42F4C">
            <w:r>
              <w:rPr>
                <w:rFonts w:ascii="Calibri" w:eastAsia="Calibri" w:hAnsi="Calibri" w:cs="Calibri"/>
              </w:rPr>
              <w:t>Adults at risk</w:t>
            </w:r>
          </w:p>
        </w:tc>
        <w:tc>
          <w:tcPr>
            <w:tcW w:w="2500" w:type="pct"/>
            <w:tcBorders>
              <w:top w:val="single" w:sz="1" w:space="0" w:color="CCCCCC"/>
              <w:left w:val="single" w:sz="1" w:space="0" w:color="CCCCCC"/>
              <w:bottom w:val="single" w:sz="1" w:space="0" w:color="CCCCCC"/>
              <w:right w:val="single" w:sz="1" w:space="0" w:color="CCCCCC"/>
            </w:tcBorders>
          </w:tcPr>
          <w:p w14:paraId="6791FAE7" w14:textId="77777777" w:rsidR="004E7E2C" w:rsidRDefault="00D42F4C">
            <w:r>
              <w:rPr>
                <w:rFonts w:ascii="Calibri" w:eastAsia="Calibri" w:hAnsi="Calibri" w:cs="Calibri"/>
              </w:rPr>
              <w:t>Care Act 2014 duties; capacity and consent; local authority adult safeguarding referral routes.</w:t>
            </w:r>
          </w:p>
        </w:tc>
      </w:tr>
      <w:tr w:rsidR="004E7E2C" w14:paraId="6D2F0623" w14:textId="77777777">
        <w:tc>
          <w:tcPr>
            <w:tcW w:w="2500" w:type="pct"/>
            <w:tcBorders>
              <w:top w:val="single" w:sz="1" w:space="0" w:color="CCCCCC"/>
              <w:left w:val="single" w:sz="1" w:space="0" w:color="CCCCCC"/>
              <w:bottom w:val="single" w:sz="1" w:space="0" w:color="CCCCCC"/>
              <w:right w:val="single" w:sz="1" w:space="0" w:color="CCCCCC"/>
            </w:tcBorders>
          </w:tcPr>
          <w:p w14:paraId="25AE78BA" w14:textId="77777777" w:rsidR="004E7E2C" w:rsidRDefault="00D42F4C">
            <w:r>
              <w:rPr>
                <w:rFonts w:ascii="Calibri" w:eastAsia="Calibri" w:hAnsi="Calibri" w:cs="Calibri"/>
              </w:rPr>
              <w:t>Sport and physical activity provision</w:t>
            </w:r>
          </w:p>
        </w:tc>
        <w:tc>
          <w:tcPr>
            <w:tcW w:w="2500" w:type="pct"/>
            <w:tcBorders>
              <w:top w:val="single" w:sz="1" w:space="0" w:color="CCCCCC"/>
              <w:left w:val="single" w:sz="1" w:space="0" w:color="CCCCCC"/>
              <w:bottom w:val="single" w:sz="1" w:space="0" w:color="CCCCCC"/>
              <w:right w:val="single" w:sz="1" w:space="0" w:color="CCCCCC"/>
            </w:tcBorders>
          </w:tcPr>
          <w:p w14:paraId="315A384F" w14:textId="77777777" w:rsidR="004E7E2C" w:rsidRDefault="00D42F4C">
            <w:r>
              <w:rPr>
                <w:rFonts w:ascii="Calibri" w:eastAsia="Calibri" w:hAnsi="Calibri" w:cs="Calibri"/>
              </w:rPr>
              <w:t>Safeguarding provisions specific to sport, including changing arrangements, physical contact, coaching qualifications and governing-body requirements.</w:t>
            </w:r>
          </w:p>
        </w:tc>
      </w:tr>
    </w:tbl>
    <w:p w14:paraId="400B6BF2" w14:textId="77777777" w:rsidR="004E7E2C" w:rsidRDefault="004E7E2C"/>
    <w:p w14:paraId="1138E6BA" w14:textId="77777777" w:rsidR="004E7E2C" w:rsidRDefault="00D42F4C">
      <w:r>
        <w:br w:type="page"/>
      </w:r>
    </w:p>
    <w:p w14:paraId="4EF82FCE" w14:textId="77777777" w:rsidR="004E7E2C" w:rsidRDefault="004E7E2C"/>
    <w:p w14:paraId="224EE18E" w14:textId="77777777" w:rsidR="004E7E2C" w:rsidRDefault="00D42F4C">
      <w:pPr>
        <w:pStyle w:val="Heading1"/>
        <w:rPr>
          <w:rFonts w:ascii="Calibri" w:eastAsia="Calibri" w:hAnsi="Calibri" w:cs="Calibri"/>
          <w:color w:val="1F3864"/>
        </w:rPr>
      </w:pPr>
      <w:r>
        <w:t>15. The Prevent duty</w:t>
      </w:r>
    </w:p>
    <w:p w14:paraId="472FD7C2" w14:textId="77777777" w:rsidR="004E7E2C" w:rsidRDefault="004E7E2C"/>
    <w:p w14:paraId="1174F8C8" w14:textId="5EEBD06B" w:rsidR="004E7E2C" w:rsidRDefault="00D42F4C">
      <w:r>
        <w:rPr>
          <w:rFonts w:ascii="Calibri" w:eastAsia="Calibri" w:hAnsi="Calibri" w:cs="Calibri"/>
        </w:rPr>
        <w:t xml:space="preserve">Qualia Academy is subject to the duty under section 26 of the </w:t>
      </w:r>
      <w:r w:rsidR="00142E57">
        <w:rPr>
          <w:rFonts w:ascii="Calibri" w:eastAsia="Calibri" w:hAnsi="Calibri" w:cs="Calibri"/>
        </w:rPr>
        <w:t>Counterterrorism</w:t>
      </w:r>
      <w:r>
        <w:rPr>
          <w:rFonts w:ascii="Calibri" w:eastAsia="Calibri" w:hAnsi="Calibri" w:cs="Calibri"/>
        </w:rPr>
        <w:t xml:space="preserve"> and Security Act 2015 to have due regard to the need to prevent people from being drawn into terrorism. We treat the Prevent duty as part of our wider safeguarding obligations, and it applies to learners and apprentices of all ages. Our senior leaders and DSL are familiar with the current Prevent Duty Guidance for England and Wales, which is structured around leadership and partnership, capabilities, and reducing permissive environments.</w:t>
      </w:r>
    </w:p>
    <w:p w14:paraId="4F78D930" w14:textId="77777777" w:rsidR="004E7E2C" w:rsidRDefault="004E7E2C"/>
    <w:p w14:paraId="6A30D9AE" w14:textId="77777777" w:rsidR="004E7E2C" w:rsidRDefault="00D42F4C">
      <w:pPr>
        <w:pStyle w:val="Heading2"/>
        <w:rPr>
          <w:rFonts w:ascii="Calibri" w:eastAsia="Calibri" w:hAnsi="Calibri" w:cs="Calibri"/>
        </w:rPr>
      </w:pPr>
      <w:r>
        <w:t>15.1 Leadership and partnership</w:t>
      </w:r>
    </w:p>
    <w:p w14:paraId="6F1BE0D8" w14:textId="77777777" w:rsidR="004E7E2C" w:rsidRDefault="004E7E2C"/>
    <w:p w14:paraId="1B8DA93E" w14:textId="77777777" w:rsidR="004E7E2C" w:rsidRDefault="00D42F4C">
      <w:pPr>
        <w:pStyle w:val="ListParagraph"/>
        <w:numPr>
          <w:ilvl w:val="0"/>
          <w:numId w:val="1"/>
        </w:numPr>
        <w:ind w:left="360"/>
      </w:pPr>
      <w:r>
        <w:rPr>
          <w:rFonts w:ascii="Calibri" w:eastAsia="Calibri" w:hAnsi="Calibri" w:cs="Calibri"/>
        </w:rPr>
        <w:t>A named senior lead is accountable for Prevent, supported by the DSL and Deputy DSL.</w:t>
      </w:r>
    </w:p>
    <w:p w14:paraId="24A28338" w14:textId="77777777" w:rsidR="004E7E2C" w:rsidRDefault="00D42F4C">
      <w:pPr>
        <w:pStyle w:val="ListParagraph"/>
        <w:numPr>
          <w:ilvl w:val="0"/>
          <w:numId w:val="1"/>
        </w:numPr>
        <w:ind w:left="360"/>
      </w:pPr>
      <w:r>
        <w:rPr>
          <w:rFonts w:ascii="Calibri" w:eastAsia="Calibri" w:hAnsi="Calibri" w:cs="Calibri"/>
        </w:rPr>
        <w:t>We complete and review a Prevent risk assessment covering our learner profile, delivery locations, curriculum, digital environment, employer base and local threat picture.</w:t>
      </w:r>
    </w:p>
    <w:p w14:paraId="0990D111" w14:textId="77777777" w:rsidR="004E7E2C" w:rsidRDefault="00D42F4C">
      <w:pPr>
        <w:pStyle w:val="ListParagraph"/>
        <w:numPr>
          <w:ilvl w:val="0"/>
          <w:numId w:val="1"/>
        </w:numPr>
        <w:ind w:left="360"/>
      </w:pPr>
      <w:r>
        <w:rPr>
          <w:rFonts w:ascii="Calibri" w:eastAsia="Calibri" w:hAnsi="Calibri" w:cs="Calibri"/>
        </w:rPr>
        <w:t>We maintain a Prevent action plan with owners, timescales and evidence of impact.</w:t>
      </w:r>
    </w:p>
    <w:p w14:paraId="13B124DD" w14:textId="77777777" w:rsidR="004E7E2C" w:rsidRDefault="00D42F4C">
      <w:pPr>
        <w:pStyle w:val="ListParagraph"/>
        <w:numPr>
          <w:ilvl w:val="0"/>
          <w:numId w:val="1"/>
        </w:numPr>
        <w:ind w:left="360"/>
      </w:pPr>
      <w:r>
        <w:rPr>
          <w:rFonts w:ascii="Calibri" w:eastAsia="Calibri" w:hAnsi="Calibri" w:cs="Calibri"/>
        </w:rPr>
        <w:t>We engage with the local authority Prevent coordinator, the regional Prevent education officer and local partnership arrangements.</w:t>
      </w:r>
    </w:p>
    <w:p w14:paraId="0DDFE1CB" w14:textId="77777777" w:rsidR="004E7E2C" w:rsidRDefault="00D42F4C">
      <w:pPr>
        <w:pStyle w:val="ListParagraph"/>
        <w:numPr>
          <w:ilvl w:val="0"/>
          <w:numId w:val="1"/>
        </w:numPr>
        <w:ind w:left="360"/>
      </w:pPr>
      <w:r>
        <w:rPr>
          <w:rFonts w:ascii="Calibri" w:eastAsia="Calibri" w:hAnsi="Calibri" w:cs="Calibri"/>
        </w:rPr>
        <w:t>Prevent is a standing item in safeguarding reporting to governance.</w:t>
      </w:r>
    </w:p>
    <w:p w14:paraId="60E5E25D" w14:textId="77777777" w:rsidR="004E7E2C" w:rsidRDefault="004E7E2C"/>
    <w:p w14:paraId="6E29FDC6" w14:textId="77777777" w:rsidR="004E7E2C" w:rsidRDefault="00D42F4C">
      <w:pPr>
        <w:pStyle w:val="Heading2"/>
        <w:rPr>
          <w:rFonts w:ascii="Calibri" w:eastAsia="Calibri" w:hAnsi="Calibri" w:cs="Calibri"/>
        </w:rPr>
      </w:pPr>
      <w:r>
        <w:t>15.2 Capabilities — training and awareness</w:t>
      </w:r>
    </w:p>
    <w:p w14:paraId="5BF975A9" w14:textId="77777777" w:rsidR="004E7E2C" w:rsidRDefault="004E7E2C"/>
    <w:p w14:paraId="0C23C16B" w14:textId="77777777" w:rsidR="004E7E2C" w:rsidRDefault="00D42F4C">
      <w:pPr>
        <w:pStyle w:val="ListParagraph"/>
        <w:numPr>
          <w:ilvl w:val="0"/>
          <w:numId w:val="1"/>
        </w:numPr>
        <w:ind w:left="360"/>
      </w:pPr>
      <w:r>
        <w:rPr>
          <w:rFonts w:ascii="Calibri" w:eastAsia="Calibri" w:hAnsi="Calibri" w:cs="Calibri"/>
        </w:rPr>
        <w:t>All staff complete Home Office Prevent awareness training and Channel awareness training, with refreshers at defined intervals.</w:t>
      </w:r>
    </w:p>
    <w:p w14:paraId="52BFE45C" w14:textId="77777777" w:rsidR="004E7E2C" w:rsidRDefault="00D42F4C">
      <w:pPr>
        <w:pStyle w:val="ListParagraph"/>
        <w:numPr>
          <w:ilvl w:val="0"/>
          <w:numId w:val="1"/>
        </w:numPr>
        <w:ind w:left="360"/>
      </w:pPr>
      <w:r>
        <w:rPr>
          <w:rFonts w:ascii="Calibri" w:eastAsia="Calibri" w:hAnsi="Calibri" w:cs="Calibri"/>
        </w:rPr>
        <w:t>Staff also complete Equality and Diversity training, safeguarding training and WRAP-equivalent training.</w:t>
      </w:r>
    </w:p>
    <w:p w14:paraId="26A889FF" w14:textId="77777777" w:rsidR="004E7E2C" w:rsidRDefault="00D42F4C">
      <w:pPr>
        <w:pStyle w:val="ListParagraph"/>
        <w:numPr>
          <w:ilvl w:val="0"/>
          <w:numId w:val="1"/>
        </w:numPr>
        <w:ind w:left="360"/>
      </w:pPr>
      <w:r>
        <w:rPr>
          <w:rFonts w:ascii="Calibri" w:eastAsia="Calibri" w:hAnsi="Calibri" w:cs="Calibri"/>
        </w:rPr>
        <w:t>All learners and apprentices complete Prevent training modules as part of induction and the ongoing curriculum.</w:t>
      </w:r>
    </w:p>
    <w:p w14:paraId="2AC2B6AF" w14:textId="77777777" w:rsidR="004E7E2C" w:rsidRDefault="00D42F4C">
      <w:pPr>
        <w:pStyle w:val="ListParagraph"/>
        <w:numPr>
          <w:ilvl w:val="0"/>
          <w:numId w:val="1"/>
        </w:numPr>
        <w:ind w:left="360"/>
      </w:pPr>
      <w:r>
        <w:rPr>
          <w:rFonts w:ascii="Calibri" w:eastAsia="Calibri" w:hAnsi="Calibri" w:cs="Calibri"/>
        </w:rPr>
        <w:t>Awareness is raised through open and frank discussion in enrichment sessions and short 'hot topic' inputs.</w:t>
      </w:r>
    </w:p>
    <w:p w14:paraId="0AE71026" w14:textId="77777777" w:rsidR="004E7E2C" w:rsidRDefault="00D42F4C">
      <w:pPr>
        <w:pStyle w:val="ListParagraph"/>
        <w:numPr>
          <w:ilvl w:val="0"/>
          <w:numId w:val="1"/>
        </w:numPr>
        <w:ind w:left="360"/>
      </w:pPr>
      <w:r>
        <w:rPr>
          <w:rFonts w:ascii="Calibri" w:eastAsia="Calibri" w:hAnsi="Calibri" w:cs="Calibri"/>
        </w:rPr>
        <w:t>Training is delivered through a blend of internal and external provision, with outcomes monitored for impact rather than completion alone.</w:t>
      </w:r>
    </w:p>
    <w:p w14:paraId="5D633A99" w14:textId="77777777" w:rsidR="004E7E2C" w:rsidRDefault="004E7E2C"/>
    <w:p w14:paraId="42CBF3A5" w14:textId="77777777" w:rsidR="004E7E2C" w:rsidRDefault="00D42F4C">
      <w:pPr>
        <w:pStyle w:val="Heading2"/>
        <w:rPr>
          <w:rFonts w:ascii="Calibri" w:eastAsia="Calibri" w:hAnsi="Calibri" w:cs="Calibri"/>
        </w:rPr>
      </w:pPr>
      <w:r>
        <w:t>15.3 Reducing permissive environments</w:t>
      </w:r>
    </w:p>
    <w:p w14:paraId="254EE8A5" w14:textId="77777777" w:rsidR="004E7E2C" w:rsidRDefault="004E7E2C"/>
    <w:p w14:paraId="5F3FC467" w14:textId="77777777" w:rsidR="004E7E2C" w:rsidRDefault="00D42F4C">
      <w:pPr>
        <w:pStyle w:val="ListParagraph"/>
        <w:numPr>
          <w:ilvl w:val="0"/>
          <w:numId w:val="1"/>
        </w:numPr>
        <w:ind w:left="360"/>
      </w:pPr>
      <w:r>
        <w:rPr>
          <w:rFonts w:ascii="Calibri" w:eastAsia="Calibri" w:hAnsi="Calibri" w:cs="Calibri"/>
        </w:rPr>
        <w:t>Filtering systems block extremist content on our networks; unblocked content found by staff, learners or visitors must be reported to the DSL.</w:t>
      </w:r>
    </w:p>
    <w:p w14:paraId="2C5E81AE" w14:textId="0DC0439A" w:rsidR="004E7E2C" w:rsidRDefault="00D42F4C">
      <w:pPr>
        <w:pStyle w:val="ListParagraph"/>
        <w:numPr>
          <w:ilvl w:val="0"/>
          <w:numId w:val="1"/>
        </w:numPr>
        <w:ind w:left="360"/>
      </w:pPr>
      <w:r>
        <w:rPr>
          <w:rFonts w:ascii="Calibri" w:eastAsia="Calibri" w:hAnsi="Calibri" w:cs="Calibri"/>
        </w:rPr>
        <w:t xml:space="preserve">External speakers and visitors are risk assessed and approved in </w:t>
      </w:r>
      <w:r w:rsidR="00142E57">
        <w:rPr>
          <w:rFonts w:ascii="Calibri" w:eastAsia="Calibri" w:hAnsi="Calibri" w:cs="Calibri"/>
        </w:rPr>
        <w:t>advance and</w:t>
      </w:r>
      <w:r>
        <w:rPr>
          <w:rFonts w:ascii="Calibri" w:eastAsia="Calibri" w:hAnsi="Calibri" w:cs="Calibri"/>
        </w:rPr>
        <w:t xml:space="preserve"> are not left unsupervised with learners without appropriate checks.</w:t>
      </w:r>
    </w:p>
    <w:p w14:paraId="40A1B705" w14:textId="77777777" w:rsidR="004E7E2C" w:rsidRDefault="00D42F4C">
      <w:pPr>
        <w:pStyle w:val="ListParagraph"/>
        <w:numPr>
          <w:ilvl w:val="0"/>
          <w:numId w:val="1"/>
        </w:numPr>
        <w:ind w:left="360"/>
      </w:pPr>
      <w:r>
        <w:rPr>
          <w:rFonts w:ascii="Calibri" w:eastAsia="Calibri" w:hAnsi="Calibri" w:cs="Calibri"/>
        </w:rPr>
        <w:t>Room and facility bookings by third parties are subject to a suitability check.</w:t>
      </w:r>
    </w:p>
    <w:p w14:paraId="16F7073F" w14:textId="77777777" w:rsidR="004E7E2C" w:rsidRDefault="00D42F4C">
      <w:pPr>
        <w:pStyle w:val="ListParagraph"/>
        <w:numPr>
          <w:ilvl w:val="0"/>
          <w:numId w:val="1"/>
        </w:numPr>
        <w:ind w:left="360"/>
      </w:pPr>
      <w:r>
        <w:rPr>
          <w:rFonts w:ascii="Calibri" w:eastAsia="Calibri" w:hAnsi="Calibri" w:cs="Calibri"/>
        </w:rPr>
        <w:t>We build resilience by discussing interventions and coping strategies for difficult situations learners may encounter, and by promoting fundamental British values and critical thinking within the curriculum.</w:t>
      </w:r>
    </w:p>
    <w:p w14:paraId="1DDDB9DB" w14:textId="77777777" w:rsidR="004E7E2C" w:rsidRDefault="00D42F4C">
      <w:pPr>
        <w:pStyle w:val="ListParagraph"/>
        <w:numPr>
          <w:ilvl w:val="0"/>
          <w:numId w:val="1"/>
        </w:numPr>
        <w:ind w:left="360"/>
      </w:pPr>
      <w:r>
        <w:rPr>
          <w:rFonts w:ascii="Calibri" w:eastAsia="Calibri" w:hAnsi="Calibri" w:cs="Calibri"/>
        </w:rPr>
        <w:t>An open-door policy and a 24-hour phone line support employees, learners and apprentices raising concerns.</w:t>
      </w:r>
    </w:p>
    <w:p w14:paraId="5E2FC25A" w14:textId="77777777" w:rsidR="004E7E2C" w:rsidRDefault="004E7E2C"/>
    <w:p w14:paraId="693FCE96" w14:textId="77777777" w:rsidR="004E7E2C" w:rsidRDefault="00D42F4C">
      <w:r>
        <w:br w:type="page"/>
      </w:r>
    </w:p>
    <w:p w14:paraId="4FE52CCE" w14:textId="77777777" w:rsidR="004E7E2C" w:rsidRDefault="004E7E2C"/>
    <w:p w14:paraId="25F4AC49" w14:textId="77777777" w:rsidR="004E7E2C" w:rsidRDefault="00D42F4C">
      <w:pPr>
        <w:pStyle w:val="Heading1"/>
        <w:rPr>
          <w:rFonts w:ascii="Calibri" w:eastAsia="Calibri" w:hAnsi="Calibri" w:cs="Calibri"/>
          <w:color w:val="1F3864"/>
        </w:rPr>
      </w:pPr>
      <w:r>
        <w:t>16. Channel and Prevent referral routes</w:t>
      </w:r>
    </w:p>
    <w:p w14:paraId="36823101" w14:textId="77777777" w:rsidR="004E7E2C" w:rsidRDefault="004E7E2C"/>
    <w:p w14:paraId="3B9ECDF4" w14:textId="77777777" w:rsidR="004E7E2C" w:rsidRDefault="00D42F4C">
      <w:pPr>
        <w:pStyle w:val="Heading2"/>
        <w:rPr>
          <w:rFonts w:ascii="Calibri" w:eastAsia="Calibri" w:hAnsi="Calibri" w:cs="Calibri"/>
        </w:rPr>
      </w:pPr>
      <w:r>
        <w:t>16.1 What Channel is</w:t>
      </w:r>
    </w:p>
    <w:p w14:paraId="564FD445" w14:textId="77777777" w:rsidR="004E7E2C" w:rsidRDefault="004E7E2C"/>
    <w:p w14:paraId="4F8F319C" w14:textId="77777777" w:rsidR="004E7E2C" w:rsidRDefault="00D42F4C">
      <w:r>
        <w:rPr>
          <w:rFonts w:ascii="Calibri" w:eastAsia="Calibri" w:hAnsi="Calibri" w:cs="Calibri"/>
        </w:rPr>
        <w:t>Channel is a voluntary, confidential, early intervention multi-agency support programme designed to safeguard people susceptible to being drawn into terrorism. It works with individuals of any age. Prevent referrals are first assessed by the police and may be passed to a multi-agency Channel panel chaired by the local authority, which determines whether the individual is at risk and what support is appropriate. Support may address health, education, employment or housing needs, and may include specialist mentoring, faith guidance or diversionary activity. Consent is required before support is provided, and a representative of Qualia Academy may be asked to attend the panel. KCSIE 2026 clarifies that information should also be shared with the police.</w:t>
      </w:r>
    </w:p>
    <w:p w14:paraId="436EFFA5" w14:textId="77777777" w:rsidR="004E7E2C" w:rsidRDefault="004E7E2C"/>
    <w:p w14:paraId="14522BD8" w14:textId="77777777" w:rsidR="004E7E2C" w:rsidRDefault="00D42F4C">
      <w:pPr>
        <w:pStyle w:val="Heading2"/>
        <w:rPr>
          <w:rFonts w:ascii="Calibri" w:eastAsia="Calibri" w:hAnsi="Calibri" w:cs="Calibri"/>
        </w:rPr>
      </w:pPr>
      <w:r>
        <w:t>16.2 Making a referral</w:t>
      </w:r>
    </w:p>
    <w:p w14:paraId="2F68BB36" w14:textId="77777777" w:rsidR="004E7E2C" w:rsidRDefault="004E7E2C"/>
    <w:p w14:paraId="5FE2D3DE" w14:textId="77777777" w:rsidR="004E7E2C" w:rsidRDefault="00D42F4C">
      <w:r>
        <w:rPr>
          <w:rFonts w:ascii="Calibri" w:eastAsia="Calibri" w:hAnsi="Calibri" w:cs="Calibri"/>
        </w:rPr>
        <w:t>Anyone can make a referral. Any member of staff with a concern about a learner must discuss it with the DSL before making a referral. Referrals are made using the relevant local authority Prevent referral form — for our principal delivery area, the Kirklees Prevent Referral Form. Before submitting, the referrer checks:</w:t>
      </w:r>
    </w:p>
    <w:p w14:paraId="1BE6CFE8" w14:textId="77777777" w:rsidR="004E7E2C" w:rsidRDefault="004E7E2C"/>
    <w:p w14:paraId="00C2AC1C" w14:textId="77777777" w:rsidR="004E7E2C" w:rsidRDefault="00D42F4C">
      <w:pPr>
        <w:pStyle w:val="ListParagraph"/>
        <w:numPr>
          <w:ilvl w:val="0"/>
          <w:numId w:val="2"/>
        </w:numPr>
      </w:pPr>
      <w:r>
        <w:rPr>
          <w:rFonts w:ascii="Calibri" w:eastAsia="Calibri" w:hAnsi="Calibri" w:cs="Calibri"/>
        </w:rPr>
        <w:t>Have the initial concern and the appropriate checks been completed, and is a referral necessary?</w:t>
      </w:r>
    </w:p>
    <w:p w14:paraId="475163D2" w14:textId="77777777" w:rsidR="004E7E2C" w:rsidRDefault="00D42F4C">
      <w:pPr>
        <w:pStyle w:val="ListParagraph"/>
        <w:numPr>
          <w:ilvl w:val="0"/>
          <w:numId w:val="2"/>
        </w:numPr>
      </w:pPr>
      <w:r>
        <w:rPr>
          <w:rFonts w:ascii="Calibri" w:eastAsia="Calibri" w:hAnsi="Calibri" w:cs="Calibri"/>
        </w:rPr>
        <w:t>Are all relevant contact details and basic information for the individual included, together with parent or guardian details and siblings where appropriate?</w:t>
      </w:r>
    </w:p>
    <w:p w14:paraId="186F4B3B" w14:textId="77777777" w:rsidR="004E7E2C" w:rsidRDefault="00D42F4C">
      <w:pPr>
        <w:pStyle w:val="ListParagraph"/>
        <w:numPr>
          <w:ilvl w:val="0"/>
          <w:numId w:val="2"/>
        </w:numPr>
      </w:pPr>
      <w:r>
        <w:rPr>
          <w:rFonts w:ascii="Calibri" w:eastAsia="Calibri" w:hAnsi="Calibri" w:cs="Calibri"/>
        </w:rPr>
        <w:t xml:space="preserve">Has as much detail as possible been provided </w:t>
      </w:r>
      <w:proofErr w:type="gramStart"/>
      <w:r>
        <w:rPr>
          <w:rFonts w:ascii="Calibri" w:eastAsia="Calibri" w:hAnsi="Calibri" w:cs="Calibri"/>
        </w:rPr>
        <w:t>in the nature of concern</w:t>
      </w:r>
      <w:proofErr w:type="gramEnd"/>
      <w:r>
        <w:rPr>
          <w:rFonts w:ascii="Calibri" w:eastAsia="Calibri" w:hAnsi="Calibri" w:cs="Calibri"/>
        </w:rPr>
        <w:t xml:space="preserve"> box, giving a rounded picture of the individual?</w:t>
      </w:r>
    </w:p>
    <w:p w14:paraId="00A5D082" w14:textId="77777777" w:rsidR="004E7E2C" w:rsidRDefault="00D42F4C">
      <w:pPr>
        <w:pStyle w:val="ListParagraph"/>
        <w:numPr>
          <w:ilvl w:val="0"/>
          <w:numId w:val="2"/>
        </w:numPr>
      </w:pPr>
      <w:r>
        <w:rPr>
          <w:rFonts w:ascii="Calibri" w:eastAsia="Calibri" w:hAnsi="Calibri" w:cs="Calibri"/>
        </w:rPr>
        <w:t>Have the referrer's own actions been detailed — who has been consulted, and what intervention, if any, has been put in place?</w:t>
      </w:r>
    </w:p>
    <w:p w14:paraId="743CB5EF" w14:textId="77777777" w:rsidR="004E7E2C" w:rsidRDefault="00D42F4C">
      <w:pPr>
        <w:pStyle w:val="ListParagraph"/>
        <w:numPr>
          <w:ilvl w:val="0"/>
          <w:numId w:val="2"/>
        </w:numPr>
      </w:pPr>
      <w:r>
        <w:rPr>
          <w:rFonts w:ascii="Calibri" w:eastAsia="Calibri" w:hAnsi="Calibri" w:cs="Calibri"/>
        </w:rPr>
        <w:t>Have any other referrals been made or the case discussed with other agencies, including the Prevent team?</w:t>
      </w:r>
    </w:p>
    <w:p w14:paraId="581C8032" w14:textId="77777777" w:rsidR="004E7E2C" w:rsidRDefault="004E7E2C"/>
    <w:p w14:paraId="586ED275" w14:textId="77777777" w:rsidR="004E7E2C" w:rsidRDefault="00D42F4C">
      <w:r>
        <w:rPr>
          <w:rFonts w:ascii="Calibri" w:eastAsia="Calibri" w:hAnsi="Calibri" w:cs="Calibri"/>
        </w:rPr>
        <w:t>Where there is an immediate risk to life or of a terrorist act, staff call 999. Non-urgent concerns about terrorism can also be reported to the Anti-Terrorist Hotline on 0800 789 321. All Prevent decisions, including decisions not to refer, are recorded with a rationale.</w:t>
      </w:r>
    </w:p>
    <w:p w14:paraId="2E8CB99B" w14:textId="77777777" w:rsidR="004E7E2C" w:rsidRDefault="004E7E2C"/>
    <w:p w14:paraId="67B946BF" w14:textId="77777777" w:rsidR="004E7E2C" w:rsidRDefault="00D42F4C">
      <w:r>
        <w:br w:type="page"/>
      </w:r>
    </w:p>
    <w:p w14:paraId="49DC0C9D" w14:textId="77777777" w:rsidR="004E7E2C" w:rsidRDefault="004E7E2C"/>
    <w:p w14:paraId="19DCCD36" w14:textId="77777777" w:rsidR="004E7E2C" w:rsidRDefault="00D42F4C">
      <w:pPr>
        <w:pStyle w:val="Heading1"/>
        <w:rPr>
          <w:rFonts w:ascii="Calibri" w:eastAsia="Calibri" w:hAnsi="Calibri" w:cs="Calibri"/>
          <w:color w:val="1F3864"/>
        </w:rPr>
      </w:pPr>
      <w:r>
        <w:t>17. Reporting and responding: the concern-to-outcome process</w:t>
      </w:r>
    </w:p>
    <w:p w14:paraId="46B952DB" w14:textId="77777777" w:rsidR="004E7E2C" w:rsidRDefault="004E7E2C"/>
    <w:p w14:paraId="4EAC64EA" w14:textId="77777777" w:rsidR="004E7E2C" w:rsidRDefault="00D42F4C">
      <w:r>
        <w:rPr>
          <w:rFonts w:ascii="Calibri" w:eastAsia="Calibri" w:hAnsi="Calibri" w:cs="Calibri"/>
        </w:rPr>
        <w:t>The following process applies to all safeguarding concerns about learners and apprentices. Timescales are maximums, not targets — where risk is immediate, action is immediate.</w:t>
      </w:r>
    </w:p>
    <w:p w14:paraId="46A8382E" w14:textId="77777777" w:rsidR="004E7E2C" w:rsidRDefault="004E7E2C"/>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54"/>
        <w:gridCol w:w="2254"/>
        <w:gridCol w:w="2254"/>
        <w:gridCol w:w="2254"/>
      </w:tblGrid>
      <w:tr w:rsidR="004E7E2C" w14:paraId="7A363D39" w14:textId="77777777">
        <w:trPr>
          <w:tblHeader/>
        </w:trPr>
        <w:tc>
          <w:tcPr>
            <w:tcW w:w="1250" w:type="pct"/>
            <w:shd w:val="clear" w:color="auto" w:fill="1F3864"/>
          </w:tcPr>
          <w:p w14:paraId="3E800804" w14:textId="77777777" w:rsidR="004E7E2C" w:rsidRDefault="00D42F4C">
            <w:r>
              <w:rPr>
                <w:rFonts w:ascii="Calibri" w:eastAsia="Calibri" w:hAnsi="Calibri" w:cs="Calibri"/>
                <w:b/>
                <w:bCs/>
                <w:color w:val="FFFFFF"/>
              </w:rPr>
              <w:t>Stage</w:t>
            </w:r>
          </w:p>
        </w:tc>
        <w:tc>
          <w:tcPr>
            <w:tcW w:w="1250" w:type="pct"/>
            <w:shd w:val="clear" w:color="auto" w:fill="1F3864"/>
          </w:tcPr>
          <w:p w14:paraId="50C049FC" w14:textId="77777777" w:rsidR="004E7E2C" w:rsidRDefault="00D42F4C">
            <w:r>
              <w:rPr>
                <w:rFonts w:ascii="Calibri" w:eastAsia="Calibri" w:hAnsi="Calibri" w:cs="Calibri"/>
                <w:b/>
                <w:bCs/>
                <w:color w:val="FFFFFF"/>
              </w:rPr>
              <w:t>Action</w:t>
            </w:r>
          </w:p>
        </w:tc>
        <w:tc>
          <w:tcPr>
            <w:tcW w:w="1250" w:type="pct"/>
            <w:shd w:val="clear" w:color="auto" w:fill="1F3864"/>
          </w:tcPr>
          <w:p w14:paraId="7BE31BCA" w14:textId="77777777" w:rsidR="004E7E2C" w:rsidRDefault="00D42F4C">
            <w:r>
              <w:rPr>
                <w:rFonts w:ascii="Calibri" w:eastAsia="Calibri" w:hAnsi="Calibri" w:cs="Calibri"/>
                <w:b/>
                <w:bCs/>
                <w:color w:val="FFFFFF"/>
              </w:rPr>
              <w:t>Responsible</w:t>
            </w:r>
          </w:p>
        </w:tc>
        <w:tc>
          <w:tcPr>
            <w:tcW w:w="1250" w:type="pct"/>
            <w:shd w:val="clear" w:color="auto" w:fill="1F3864"/>
          </w:tcPr>
          <w:p w14:paraId="52AE0D04" w14:textId="77777777" w:rsidR="004E7E2C" w:rsidRDefault="00D42F4C">
            <w:r>
              <w:rPr>
                <w:rFonts w:ascii="Calibri" w:eastAsia="Calibri" w:hAnsi="Calibri" w:cs="Calibri"/>
                <w:b/>
                <w:bCs/>
                <w:color w:val="FFFFFF"/>
              </w:rPr>
              <w:t>Timescale</w:t>
            </w:r>
          </w:p>
        </w:tc>
      </w:tr>
      <w:tr w:rsidR="004E7E2C" w14:paraId="5A4B1B5E" w14:textId="77777777">
        <w:tc>
          <w:tcPr>
            <w:tcW w:w="1250" w:type="pct"/>
            <w:tcBorders>
              <w:top w:val="single" w:sz="1" w:space="0" w:color="CCCCCC"/>
              <w:left w:val="single" w:sz="1" w:space="0" w:color="CCCCCC"/>
              <w:bottom w:val="single" w:sz="1" w:space="0" w:color="CCCCCC"/>
              <w:right w:val="single" w:sz="1" w:space="0" w:color="CCCCCC"/>
            </w:tcBorders>
          </w:tcPr>
          <w:p w14:paraId="0DD7ADB2" w14:textId="77777777" w:rsidR="004E7E2C" w:rsidRDefault="00D42F4C">
            <w:r>
              <w:rPr>
                <w:rFonts w:ascii="Calibri" w:eastAsia="Calibri" w:hAnsi="Calibri" w:cs="Calibri"/>
              </w:rPr>
              <w:t>1. Notice</w:t>
            </w:r>
          </w:p>
        </w:tc>
        <w:tc>
          <w:tcPr>
            <w:tcW w:w="1250" w:type="pct"/>
            <w:tcBorders>
              <w:top w:val="single" w:sz="1" w:space="0" w:color="CCCCCC"/>
              <w:left w:val="single" w:sz="1" w:space="0" w:color="CCCCCC"/>
              <w:bottom w:val="single" w:sz="1" w:space="0" w:color="CCCCCC"/>
              <w:right w:val="single" w:sz="1" w:space="0" w:color="CCCCCC"/>
            </w:tcBorders>
          </w:tcPr>
          <w:p w14:paraId="262F2E0D" w14:textId="77777777" w:rsidR="004E7E2C" w:rsidRDefault="00D42F4C">
            <w:r>
              <w:rPr>
                <w:rFonts w:ascii="Calibri" w:eastAsia="Calibri" w:hAnsi="Calibri" w:cs="Calibri"/>
              </w:rPr>
              <w:t>Observe, receive a disclosure or receive a third-party report. Listen without leading; do not investigate; do not promise confidentiality.</w:t>
            </w:r>
          </w:p>
        </w:tc>
        <w:tc>
          <w:tcPr>
            <w:tcW w:w="1250" w:type="pct"/>
            <w:tcBorders>
              <w:top w:val="single" w:sz="1" w:space="0" w:color="CCCCCC"/>
              <w:left w:val="single" w:sz="1" w:space="0" w:color="CCCCCC"/>
              <w:bottom w:val="single" w:sz="1" w:space="0" w:color="CCCCCC"/>
              <w:right w:val="single" w:sz="1" w:space="0" w:color="CCCCCC"/>
            </w:tcBorders>
          </w:tcPr>
          <w:p w14:paraId="7B067EE3" w14:textId="77777777" w:rsidR="004E7E2C" w:rsidRDefault="00D42F4C">
            <w:r>
              <w:rPr>
                <w:rFonts w:ascii="Calibri" w:eastAsia="Calibri" w:hAnsi="Calibri" w:cs="Calibri"/>
              </w:rPr>
              <w:t>Any member of staff</w:t>
            </w:r>
          </w:p>
        </w:tc>
        <w:tc>
          <w:tcPr>
            <w:tcW w:w="1250" w:type="pct"/>
            <w:tcBorders>
              <w:top w:val="single" w:sz="1" w:space="0" w:color="CCCCCC"/>
              <w:left w:val="single" w:sz="1" w:space="0" w:color="CCCCCC"/>
              <w:bottom w:val="single" w:sz="1" w:space="0" w:color="CCCCCC"/>
              <w:right w:val="single" w:sz="1" w:space="0" w:color="CCCCCC"/>
            </w:tcBorders>
          </w:tcPr>
          <w:p w14:paraId="433EC652" w14:textId="77777777" w:rsidR="004E7E2C" w:rsidRDefault="00D42F4C">
            <w:r>
              <w:rPr>
                <w:rFonts w:ascii="Calibri" w:eastAsia="Calibri" w:hAnsi="Calibri" w:cs="Calibri"/>
              </w:rPr>
              <w:t>Immediate</w:t>
            </w:r>
          </w:p>
        </w:tc>
      </w:tr>
      <w:tr w:rsidR="004E7E2C" w14:paraId="36297CF8" w14:textId="77777777">
        <w:tc>
          <w:tcPr>
            <w:tcW w:w="1250" w:type="pct"/>
            <w:tcBorders>
              <w:top w:val="single" w:sz="1" w:space="0" w:color="CCCCCC"/>
              <w:left w:val="single" w:sz="1" w:space="0" w:color="CCCCCC"/>
              <w:bottom w:val="single" w:sz="1" w:space="0" w:color="CCCCCC"/>
              <w:right w:val="single" w:sz="1" w:space="0" w:color="CCCCCC"/>
            </w:tcBorders>
          </w:tcPr>
          <w:p w14:paraId="0E65CE5A" w14:textId="77777777" w:rsidR="004E7E2C" w:rsidRDefault="00D42F4C">
            <w:r>
              <w:rPr>
                <w:rFonts w:ascii="Calibri" w:eastAsia="Calibri" w:hAnsi="Calibri" w:cs="Calibri"/>
              </w:rPr>
              <w:t>2. Record</w:t>
            </w:r>
          </w:p>
        </w:tc>
        <w:tc>
          <w:tcPr>
            <w:tcW w:w="1250" w:type="pct"/>
            <w:tcBorders>
              <w:top w:val="single" w:sz="1" w:space="0" w:color="CCCCCC"/>
              <w:left w:val="single" w:sz="1" w:space="0" w:color="CCCCCC"/>
              <w:bottom w:val="single" w:sz="1" w:space="0" w:color="CCCCCC"/>
              <w:right w:val="single" w:sz="1" w:space="0" w:color="CCCCCC"/>
            </w:tcBorders>
          </w:tcPr>
          <w:p w14:paraId="72AA0711" w14:textId="77777777" w:rsidR="004E7E2C" w:rsidRDefault="00D42F4C">
            <w:r>
              <w:rPr>
                <w:rFonts w:ascii="Calibri" w:eastAsia="Calibri" w:hAnsi="Calibri" w:cs="Calibri"/>
              </w:rPr>
              <w:t>Complete the approved safeguarding concern form, using the person's own words, factual, dated, timed and signed.</w:t>
            </w:r>
          </w:p>
        </w:tc>
        <w:tc>
          <w:tcPr>
            <w:tcW w:w="1250" w:type="pct"/>
            <w:tcBorders>
              <w:top w:val="single" w:sz="1" w:space="0" w:color="CCCCCC"/>
              <w:left w:val="single" w:sz="1" w:space="0" w:color="CCCCCC"/>
              <w:bottom w:val="single" w:sz="1" w:space="0" w:color="CCCCCC"/>
              <w:right w:val="single" w:sz="1" w:space="0" w:color="CCCCCC"/>
            </w:tcBorders>
          </w:tcPr>
          <w:p w14:paraId="7FDE161A" w14:textId="77777777" w:rsidR="004E7E2C" w:rsidRDefault="00D42F4C">
            <w:r>
              <w:rPr>
                <w:rFonts w:ascii="Calibri" w:eastAsia="Calibri" w:hAnsi="Calibri" w:cs="Calibri"/>
              </w:rPr>
              <w:t>Reporting member of staff</w:t>
            </w:r>
          </w:p>
        </w:tc>
        <w:tc>
          <w:tcPr>
            <w:tcW w:w="1250" w:type="pct"/>
            <w:tcBorders>
              <w:top w:val="single" w:sz="1" w:space="0" w:color="CCCCCC"/>
              <w:left w:val="single" w:sz="1" w:space="0" w:color="CCCCCC"/>
              <w:bottom w:val="single" w:sz="1" w:space="0" w:color="CCCCCC"/>
              <w:right w:val="single" w:sz="1" w:space="0" w:color="CCCCCC"/>
            </w:tcBorders>
          </w:tcPr>
          <w:p w14:paraId="0602D81D" w14:textId="77777777" w:rsidR="004E7E2C" w:rsidRDefault="00D42F4C">
            <w:r>
              <w:rPr>
                <w:rFonts w:ascii="Calibri" w:eastAsia="Calibri" w:hAnsi="Calibri" w:cs="Calibri"/>
              </w:rPr>
              <w:t>Same day, and before the end of the working shift</w:t>
            </w:r>
          </w:p>
        </w:tc>
      </w:tr>
      <w:tr w:rsidR="004E7E2C" w14:paraId="54813877" w14:textId="77777777">
        <w:tc>
          <w:tcPr>
            <w:tcW w:w="1250" w:type="pct"/>
            <w:tcBorders>
              <w:top w:val="single" w:sz="1" w:space="0" w:color="CCCCCC"/>
              <w:left w:val="single" w:sz="1" w:space="0" w:color="CCCCCC"/>
              <w:bottom w:val="single" w:sz="1" w:space="0" w:color="CCCCCC"/>
              <w:right w:val="single" w:sz="1" w:space="0" w:color="CCCCCC"/>
            </w:tcBorders>
          </w:tcPr>
          <w:p w14:paraId="70AC04EA" w14:textId="77777777" w:rsidR="004E7E2C" w:rsidRDefault="00D42F4C">
            <w:r>
              <w:rPr>
                <w:rFonts w:ascii="Calibri" w:eastAsia="Calibri" w:hAnsi="Calibri" w:cs="Calibri"/>
              </w:rPr>
              <w:t>3. Report</w:t>
            </w:r>
          </w:p>
        </w:tc>
        <w:tc>
          <w:tcPr>
            <w:tcW w:w="1250" w:type="pct"/>
            <w:tcBorders>
              <w:top w:val="single" w:sz="1" w:space="0" w:color="CCCCCC"/>
              <w:left w:val="single" w:sz="1" w:space="0" w:color="CCCCCC"/>
              <w:bottom w:val="single" w:sz="1" w:space="0" w:color="CCCCCC"/>
              <w:right w:val="single" w:sz="1" w:space="0" w:color="CCCCCC"/>
            </w:tcBorders>
          </w:tcPr>
          <w:p w14:paraId="12458883" w14:textId="77777777" w:rsidR="004E7E2C" w:rsidRDefault="00D42F4C">
            <w:r>
              <w:rPr>
                <w:rFonts w:ascii="Calibri" w:eastAsia="Calibri" w:hAnsi="Calibri" w:cs="Calibri"/>
              </w:rPr>
              <w:t>Pass the concern to the DSL or Deputy DSL. Where there is immediate danger, contact emergency services first, then the DSL.</w:t>
            </w:r>
          </w:p>
        </w:tc>
        <w:tc>
          <w:tcPr>
            <w:tcW w:w="1250" w:type="pct"/>
            <w:tcBorders>
              <w:top w:val="single" w:sz="1" w:space="0" w:color="CCCCCC"/>
              <w:left w:val="single" w:sz="1" w:space="0" w:color="CCCCCC"/>
              <w:bottom w:val="single" w:sz="1" w:space="0" w:color="CCCCCC"/>
              <w:right w:val="single" w:sz="1" w:space="0" w:color="CCCCCC"/>
            </w:tcBorders>
          </w:tcPr>
          <w:p w14:paraId="1092B4AD" w14:textId="77777777" w:rsidR="004E7E2C" w:rsidRDefault="00D42F4C">
            <w:r>
              <w:rPr>
                <w:rFonts w:ascii="Calibri" w:eastAsia="Calibri" w:hAnsi="Calibri" w:cs="Calibri"/>
              </w:rPr>
              <w:t>Reporting member of staff</w:t>
            </w:r>
          </w:p>
        </w:tc>
        <w:tc>
          <w:tcPr>
            <w:tcW w:w="1250" w:type="pct"/>
            <w:tcBorders>
              <w:top w:val="single" w:sz="1" w:space="0" w:color="CCCCCC"/>
              <w:left w:val="single" w:sz="1" w:space="0" w:color="CCCCCC"/>
              <w:bottom w:val="single" w:sz="1" w:space="0" w:color="CCCCCC"/>
              <w:right w:val="single" w:sz="1" w:space="0" w:color="CCCCCC"/>
            </w:tcBorders>
          </w:tcPr>
          <w:p w14:paraId="672A1554" w14:textId="77777777" w:rsidR="004E7E2C" w:rsidRDefault="00D42F4C">
            <w:r>
              <w:rPr>
                <w:rFonts w:ascii="Calibri" w:eastAsia="Calibri" w:hAnsi="Calibri" w:cs="Calibri"/>
              </w:rPr>
              <w:t>Immediately; same day at the latest</w:t>
            </w:r>
          </w:p>
        </w:tc>
      </w:tr>
      <w:tr w:rsidR="004E7E2C" w14:paraId="573CB14D" w14:textId="77777777">
        <w:tc>
          <w:tcPr>
            <w:tcW w:w="1250" w:type="pct"/>
            <w:tcBorders>
              <w:top w:val="single" w:sz="1" w:space="0" w:color="CCCCCC"/>
              <w:left w:val="single" w:sz="1" w:space="0" w:color="CCCCCC"/>
              <w:bottom w:val="single" w:sz="1" w:space="0" w:color="CCCCCC"/>
              <w:right w:val="single" w:sz="1" w:space="0" w:color="CCCCCC"/>
            </w:tcBorders>
          </w:tcPr>
          <w:p w14:paraId="7C601E38" w14:textId="77777777" w:rsidR="004E7E2C" w:rsidRDefault="00D42F4C">
            <w:r>
              <w:rPr>
                <w:rFonts w:ascii="Calibri" w:eastAsia="Calibri" w:hAnsi="Calibri" w:cs="Calibri"/>
              </w:rPr>
              <w:t>4. Assess</w:t>
            </w:r>
          </w:p>
        </w:tc>
        <w:tc>
          <w:tcPr>
            <w:tcW w:w="1250" w:type="pct"/>
            <w:tcBorders>
              <w:top w:val="single" w:sz="1" w:space="0" w:color="CCCCCC"/>
              <w:left w:val="single" w:sz="1" w:space="0" w:color="CCCCCC"/>
              <w:bottom w:val="single" w:sz="1" w:space="0" w:color="CCCCCC"/>
              <w:right w:val="single" w:sz="1" w:space="0" w:color="CCCCCC"/>
            </w:tcBorders>
          </w:tcPr>
          <w:p w14:paraId="0E744741" w14:textId="77777777" w:rsidR="004E7E2C" w:rsidRDefault="00D42F4C">
            <w:r>
              <w:rPr>
                <w:rFonts w:ascii="Calibri" w:eastAsia="Calibri" w:hAnsi="Calibri" w:cs="Calibri"/>
              </w:rPr>
              <w:t>DSL reviews the concern against thresholds, checks existing records for patterns, considers contextual factors, and decides on action.</w:t>
            </w:r>
          </w:p>
        </w:tc>
        <w:tc>
          <w:tcPr>
            <w:tcW w:w="1250" w:type="pct"/>
            <w:tcBorders>
              <w:top w:val="single" w:sz="1" w:space="0" w:color="CCCCCC"/>
              <w:left w:val="single" w:sz="1" w:space="0" w:color="CCCCCC"/>
              <w:bottom w:val="single" w:sz="1" w:space="0" w:color="CCCCCC"/>
              <w:right w:val="single" w:sz="1" w:space="0" w:color="CCCCCC"/>
            </w:tcBorders>
          </w:tcPr>
          <w:p w14:paraId="1DDE344D" w14:textId="77777777" w:rsidR="004E7E2C" w:rsidRDefault="00D42F4C">
            <w:r>
              <w:rPr>
                <w:rFonts w:ascii="Calibri" w:eastAsia="Calibri" w:hAnsi="Calibri" w:cs="Calibri"/>
              </w:rPr>
              <w:t>DSL / Deputy DSL</w:t>
            </w:r>
          </w:p>
        </w:tc>
        <w:tc>
          <w:tcPr>
            <w:tcW w:w="1250" w:type="pct"/>
            <w:tcBorders>
              <w:top w:val="single" w:sz="1" w:space="0" w:color="CCCCCC"/>
              <w:left w:val="single" w:sz="1" w:space="0" w:color="CCCCCC"/>
              <w:bottom w:val="single" w:sz="1" w:space="0" w:color="CCCCCC"/>
              <w:right w:val="single" w:sz="1" w:space="0" w:color="CCCCCC"/>
            </w:tcBorders>
          </w:tcPr>
          <w:p w14:paraId="70891D79" w14:textId="77777777" w:rsidR="004E7E2C" w:rsidRDefault="00D42F4C">
            <w:r>
              <w:rPr>
                <w:rFonts w:ascii="Calibri" w:eastAsia="Calibri" w:hAnsi="Calibri" w:cs="Calibri"/>
              </w:rPr>
              <w:t>Within 24 hours of receipt</w:t>
            </w:r>
          </w:p>
        </w:tc>
      </w:tr>
      <w:tr w:rsidR="004E7E2C" w14:paraId="247BAB9B" w14:textId="77777777">
        <w:tc>
          <w:tcPr>
            <w:tcW w:w="1250" w:type="pct"/>
            <w:tcBorders>
              <w:top w:val="single" w:sz="1" w:space="0" w:color="CCCCCC"/>
              <w:left w:val="single" w:sz="1" w:space="0" w:color="CCCCCC"/>
              <w:bottom w:val="single" w:sz="1" w:space="0" w:color="CCCCCC"/>
              <w:right w:val="single" w:sz="1" w:space="0" w:color="CCCCCC"/>
            </w:tcBorders>
          </w:tcPr>
          <w:p w14:paraId="4E6ACB09" w14:textId="77777777" w:rsidR="004E7E2C" w:rsidRDefault="00D42F4C">
            <w:r>
              <w:rPr>
                <w:rFonts w:ascii="Calibri" w:eastAsia="Calibri" w:hAnsi="Calibri" w:cs="Calibri"/>
              </w:rPr>
              <w:t>5. Act</w:t>
            </w:r>
          </w:p>
        </w:tc>
        <w:tc>
          <w:tcPr>
            <w:tcW w:w="1250" w:type="pct"/>
            <w:tcBorders>
              <w:top w:val="single" w:sz="1" w:space="0" w:color="CCCCCC"/>
              <w:left w:val="single" w:sz="1" w:space="0" w:color="CCCCCC"/>
              <w:bottom w:val="single" w:sz="1" w:space="0" w:color="CCCCCC"/>
              <w:right w:val="single" w:sz="1" w:space="0" w:color="CCCCCC"/>
            </w:tcBorders>
          </w:tcPr>
          <w:p w14:paraId="71FBFFF8" w14:textId="77777777" w:rsidR="004E7E2C" w:rsidRDefault="00D42F4C">
            <w:r>
              <w:rPr>
                <w:rFonts w:ascii="Calibri" w:eastAsia="Calibri" w:hAnsi="Calibri" w:cs="Calibri"/>
              </w:rPr>
              <w:t>Options: no further action with rationale recorded; internal support and monitoring; early help or Family Help referral; referral to children's social care; referral to adult social care; police report; Prevent referral; National Referral Mechanism.</w:t>
            </w:r>
          </w:p>
        </w:tc>
        <w:tc>
          <w:tcPr>
            <w:tcW w:w="1250" w:type="pct"/>
            <w:tcBorders>
              <w:top w:val="single" w:sz="1" w:space="0" w:color="CCCCCC"/>
              <w:left w:val="single" w:sz="1" w:space="0" w:color="CCCCCC"/>
              <w:bottom w:val="single" w:sz="1" w:space="0" w:color="CCCCCC"/>
              <w:right w:val="single" w:sz="1" w:space="0" w:color="CCCCCC"/>
            </w:tcBorders>
          </w:tcPr>
          <w:p w14:paraId="6B97B5EB" w14:textId="77777777" w:rsidR="004E7E2C" w:rsidRDefault="00D42F4C">
            <w:r>
              <w:rPr>
                <w:rFonts w:ascii="Calibri" w:eastAsia="Calibri" w:hAnsi="Calibri" w:cs="Calibri"/>
              </w:rPr>
              <w:t>DSL</w:t>
            </w:r>
          </w:p>
        </w:tc>
        <w:tc>
          <w:tcPr>
            <w:tcW w:w="1250" w:type="pct"/>
            <w:tcBorders>
              <w:top w:val="single" w:sz="1" w:space="0" w:color="CCCCCC"/>
              <w:left w:val="single" w:sz="1" w:space="0" w:color="CCCCCC"/>
              <w:bottom w:val="single" w:sz="1" w:space="0" w:color="CCCCCC"/>
              <w:right w:val="single" w:sz="1" w:space="0" w:color="CCCCCC"/>
            </w:tcBorders>
          </w:tcPr>
          <w:p w14:paraId="362AD6B5" w14:textId="77777777" w:rsidR="004E7E2C" w:rsidRDefault="00D42F4C">
            <w:r>
              <w:rPr>
                <w:rFonts w:ascii="Calibri" w:eastAsia="Calibri" w:hAnsi="Calibri" w:cs="Calibri"/>
              </w:rPr>
              <w:t>Same day for referrals where there is risk of significant harm</w:t>
            </w:r>
          </w:p>
        </w:tc>
      </w:tr>
      <w:tr w:rsidR="004E7E2C" w14:paraId="201EBBB2" w14:textId="77777777">
        <w:tc>
          <w:tcPr>
            <w:tcW w:w="1250" w:type="pct"/>
            <w:tcBorders>
              <w:top w:val="single" w:sz="1" w:space="0" w:color="CCCCCC"/>
              <w:left w:val="single" w:sz="1" w:space="0" w:color="CCCCCC"/>
              <w:bottom w:val="single" w:sz="1" w:space="0" w:color="CCCCCC"/>
              <w:right w:val="single" w:sz="1" w:space="0" w:color="CCCCCC"/>
            </w:tcBorders>
          </w:tcPr>
          <w:p w14:paraId="37732895" w14:textId="77777777" w:rsidR="004E7E2C" w:rsidRDefault="00D42F4C">
            <w:r>
              <w:rPr>
                <w:rFonts w:ascii="Calibri" w:eastAsia="Calibri" w:hAnsi="Calibri" w:cs="Calibri"/>
              </w:rPr>
              <w:t>6. Inform</w:t>
            </w:r>
          </w:p>
        </w:tc>
        <w:tc>
          <w:tcPr>
            <w:tcW w:w="1250" w:type="pct"/>
            <w:tcBorders>
              <w:top w:val="single" w:sz="1" w:space="0" w:color="CCCCCC"/>
              <w:left w:val="single" w:sz="1" w:space="0" w:color="CCCCCC"/>
              <w:bottom w:val="single" w:sz="1" w:space="0" w:color="CCCCCC"/>
              <w:right w:val="single" w:sz="1" w:space="0" w:color="CCCCCC"/>
            </w:tcBorders>
          </w:tcPr>
          <w:p w14:paraId="57E8BCB6" w14:textId="77777777" w:rsidR="004E7E2C" w:rsidRDefault="00D42F4C">
            <w:r>
              <w:rPr>
                <w:rFonts w:ascii="Calibri" w:eastAsia="Calibri" w:hAnsi="Calibri" w:cs="Calibri"/>
              </w:rPr>
              <w:t>Inform the learner and, where appropriate and safe, parents or carers about what has happened and what happens next. Where informing a parent would place the learner at greater risk, this is not done and the reason is recorded.</w:t>
            </w:r>
          </w:p>
        </w:tc>
        <w:tc>
          <w:tcPr>
            <w:tcW w:w="1250" w:type="pct"/>
            <w:tcBorders>
              <w:top w:val="single" w:sz="1" w:space="0" w:color="CCCCCC"/>
              <w:left w:val="single" w:sz="1" w:space="0" w:color="CCCCCC"/>
              <w:bottom w:val="single" w:sz="1" w:space="0" w:color="CCCCCC"/>
              <w:right w:val="single" w:sz="1" w:space="0" w:color="CCCCCC"/>
            </w:tcBorders>
          </w:tcPr>
          <w:p w14:paraId="169C7121" w14:textId="77777777" w:rsidR="004E7E2C" w:rsidRDefault="00D42F4C">
            <w:r>
              <w:rPr>
                <w:rFonts w:ascii="Calibri" w:eastAsia="Calibri" w:hAnsi="Calibri" w:cs="Calibri"/>
              </w:rPr>
              <w:t>DSL</w:t>
            </w:r>
          </w:p>
        </w:tc>
        <w:tc>
          <w:tcPr>
            <w:tcW w:w="1250" w:type="pct"/>
            <w:tcBorders>
              <w:top w:val="single" w:sz="1" w:space="0" w:color="CCCCCC"/>
              <w:left w:val="single" w:sz="1" w:space="0" w:color="CCCCCC"/>
              <w:bottom w:val="single" w:sz="1" w:space="0" w:color="CCCCCC"/>
              <w:right w:val="single" w:sz="1" w:space="0" w:color="CCCCCC"/>
            </w:tcBorders>
          </w:tcPr>
          <w:p w14:paraId="0AACBEC1" w14:textId="77777777" w:rsidR="004E7E2C" w:rsidRDefault="00D42F4C">
            <w:r>
              <w:rPr>
                <w:rFonts w:ascii="Calibri" w:eastAsia="Calibri" w:hAnsi="Calibri" w:cs="Calibri"/>
              </w:rPr>
              <w:t>At the earliest safe opportunity</w:t>
            </w:r>
          </w:p>
        </w:tc>
      </w:tr>
      <w:tr w:rsidR="004E7E2C" w14:paraId="6CCF3F32" w14:textId="77777777">
        <w:tc>
          <w:tcPr>
            <w:tcW w:w="1250" w:type="pct"/>
            <w:tcBorders>
              <w:top w:val="single" w:sz="1" w:space="0" w:color="CCCCCC"/>
              <w:left w:val="single" w:sz="1" w:space="0" w:color="CCCCCC"/>
              <w:bottom w:val="single" w:sz="1" w:space="0" w:color="CCCCCC"/>
              <w:right w:val="single" w:sz="1" w:space="0" w:color="CCCCCC"/>
            </w:tcBorders>
          </w:tcPr>
          <w:p w14:paraId="56135D60" w14:textId="77777777" w:rsidR="004E7E2C" w:rsidRDefault="00D42F4C">
            <w:r>
              <w:rPr>
                <w:rFonts w:ascii="Calibri" w:eastAsia="Calibri" w:hAnsi="Calibri" w:cs="Calibri"/>
              </w:rPr>
              <w:t>7. Support</w:t>
            </w:r>
          </w:p>
        </w:tc>
        <w:tc>
          <w:tcPr>
            <w:tcW w:w="1250" w:type="pct"/>
            <w:tcBorders>
              <w:top w:val="single" w:sz="1" w:space="0" w:color="CCCCCC"/>
              <w:left w:val="single" w:sz="1" w:space="0" w:color="CCCCCC"/>
              <w:bottom w:val="single" w:sz="1" w:space="0" w:color="CCCCCC"/>
              <w:right w:val="single" w:sz="1" w:space="0" w:color="CCCCCC"/>
            </w:tcBorders>
          </w:tcPr>
          <w:p w14:paraId="3FF2112E" w14:textId="77777777" w:rsidR="004E7E2C" w:rsidRDefault="00D42F4C">
            <w:r>
              <w:rPr>
                <w:rFonts w:ascii="Calibri" w:eastAsia="Calibri" w:hAnsi="Calibri" w:cs="Calibri"/>
              </w:rPr>
              <w:t>Put in place a support plan, adjustments to learning or placement, and referral to specialist services.</w:t>
            </w:r>
          </w:p>
        </w:tc>
        <w:tc>
          <w:tcPr>
            <w:tcW w:w="1250" w:type="pct"/>
            <w:tcBorders>
              <w:top w:val="single" w:sz="1" w:space="0" w:color="CCCCCC"/>
              <w:left w:val="single" w:sz="1" w:space="0" w:color="CCCCCC"/>
              <w:bottom w:val="single" w:sz="1" w:space="0" w:color="CCCCCC"/>
              <w:right w:val="single" w:sz="1" w:space="0" w:color="CCCCCC"/>
            </w:tcBorders>
          </w:tcPr>
          <w:p w14:paraId="4489DB5E" w14:textId="77777777" w:rsidR="004E7E2C" w:rsidRDefault="00D42F4C">
            <w:r>
              <w:rPr>
                <w:rFonts w:ascii="Calibri" w:eastAsia="Calibri" w:hAnsi="Calibri" w:cs="Calibri"/>
              </w:rPr>
              <w:t>DSL with curriculum and pastoral staff</w:t>
            </w:r>
          </w:p>
        </w:tc>
        <w:tc>
          <w:tcPr>
            <w:tcW w:w="1250" w:type="pct"/>
            <w:tcBorders>
              <w:top w:val="single" w:sz="1" w:space="0" w:color="CCCCCC"/>
              <w:left w:val="single" w:sz="1" w:space="0" w:color="CCCCCC"/>
              <w:bottom w:val="single" w:sz="1" w:space="0" w:color="CCCCCC"/>
              <w:right w:val="single" w:sz="1" w:space="0" w:color="CCCCCC"/>
            </w:tcBorders>
          </w:tcPr>
          <w:p w14:paraId="77B16DD3" w14:textId="77777777" w:rsidR="004E7E2C" w:rsidRDefault="00D42F4C">
            <w:r>
              <w:rPr>
                <w:rFonts w:ascii="Calibri" w:eastAsia="Calibri" w:hAnsi="Calibri" w:cs="Calibri"/>
              </w:rPr>
              <w:t>Within 5 working days</w:t>
            </w:r>
          </w:p>
        </w:tc>
      </w:tr>
      <w:tr w:rsidR="004E7E2C" w14:paraId="19244328" w14:textId="77777777">
        <w:tc>
          <w:tcPr>
            <w:tcW w:w="1250" w:type="pct"/>
            <w:tcBorders>
              <w:top w:val="single" w:sz="1" w:space="0" w:color="CCCCCC"/>
              <w:left w:val="single" w:sz="1" w:space="0" w:color="CCCCCC"/>
              <w:bottom w:val="single" w:sz="1" w:space="0" w:color="CCCCCC"/>
              <w:right w:val="single" w:sz="1" w:space="0" w:color="CCCCCC"/>
            </w:tcBorders>
          </w:tcPr>
          <w:p w14:paraId="65B851A1" w14:textId="77777777" w:rsidR="004E7E2C" w:rsidRDefault="00D42F4C">
            <w:r>
              <w:rPr>
                <w:rFonts w:ascii="Calibri" w:eastAsia="Calibri" w:hAnsi="Calibri" w:cs="Calibri"/>
              </w:rPr>
              <w:t>8. Review</w:t>
            </w:r>
          </w:p>
        </w:tc>
        <w:tc>
          <w:tcPr>
            <w:tcW w:w="1250" w:type="pct"/>
            <w:tcBorders>
              <w:top w:val="single" w:sz="1" w:space="0" w:color="CCCCCC"/>
              <w:left w:val="single" w:sz="1" w:space="0" w:color="CCCCCC"/>
              <w:bottom w:val="single" w:sz="1" w:space="0" w:color="CCCCCC"/>
              <w:right w:val="single" w:sz="1" w:space="0" w:color="CCCCCC"/>
            </w:tcBorders>
          </w:tcPr>
          <w:p w14:paraId="6B20800D" w14:textId="77777777" w:rsidR="004E7E2C" w:rsidRDefault="00D42F4C">
            <w:r>
              <w:rPr>
                <w:rFonts w:ascii="Calibri" w:eastAsia="Calibri" w:hAnsi="Calibri" w:cs="Calibri"/>
              </w:rPr>
              <w:t xml:space="preserve">Review the outcome, the effectiveness of the support and any residual </w:t>
            </w:r>
            <w:r>
              <w:rPr>
                <w:rFonts w:ascii="Calibri" w:eastAsia="Calibri" w:hAnsi="Calibri" w:cs="Calibri"/>
              </w:rPr>
              <w:lastRenderedPageBreak/>
              <w:t>risk; escalate if the response from partners is inadequate.</w:t>
            </w:r>
          </w:p>
        </w:tc>
        <w:tc>
          <w:tcPr>
            <w:tcW w:w="1250" w:type="pct"/>
            <w:tcBorders>
              <w:top w:val="single" w:sz="1" w:space="0" w:color="CCCCCC"/>
              <w:left w:val="single" w:sz="1" w:space="0" w:color="CCCCCC"/>
              <w:bottom w:val="single" w:sz="1" w:space="0" w:color="CCCCCC"/>
              <w:right w:val="single" w:sz="1" w:space="0" w:color="CCCCCC"/>
            </w:tcBorders>
          </w:tcPr>
          <w:p w14:paraId="58DD6882" w14:textId="77777777" w:rsidR="004E7E2C" w:rsidRDefault="00D42F4C">
            <w:r>
              <w:rPr>
                <w:rFonts w:ascii="Calibri" w:eastAsia="Calibri" w:hAnsi="Calibri" w:cs="Calibri"/>
              </w:rPr>
              <w:lastRenderedPageBreak/>
              <w:t>DSL</w:t>
            </w:r>
          </w:p>
        </w:tc>
        <w:tc>
          <w:tcPr>
            <w:tcW w:w="1250" w:type="pct"/>
            <w:tcBorders>
              <w:top w:val="single" w:sz="1" w:space="0" w:color="CCCCCC"/>
              <w:left w:val="single" w:sz="1" w:space="0" w:color="CCCCCC"/>
              <w:bottom w:val="single" w:sz="1" w:space="0" w:color="CCCCCC"/>
              <w:right w:val="single" w:sz="1" w:space="0" w:color="CCCCCC"/>
            </w:tcBorders>
          </w:tcPr>
          <w:p w14:paraId="40FF31BF" w14:textId="77777777" w:rsidR="004E7E2C" w:rsidRDefault="00D42F4C">
            <w:r>
              <w:rPr>
                <w:rFonts w:ascii="Calibri" w:eastAsia="Calibri" w:hAnsi="Calibri" w:cs="Calibri"/>
              </w:rPr>
              <w:t>At defined intervals; minimum monthly for open cases</w:t>
            </w:r>
          </w:p>
        </w:tc>
      </w:tr>
      <w:tr w:rsidR="004E7E2C" w14:paraId="248ED98A" w14:textId="77777777">
        <w:tc>
          <w:tcPr>
            <w:tcW w:w="1250" w:type="pct"/>
            <w:tcBorders>
              <w:top w:val="single" w:sz="1" w:space="0" w:color="CCCCCC"/>
              <w:left w:val="single" w:sz="1" w:space="0" w:color="CCCCCC"/>
              <w:bottom w:val="single" w:sz="1" w:space="0" w:color="CCCCCC"/>
              <w:right w:val="single" w:sz="1" w:space="0" w:color="CCCCCC"/>
            </w:tcBorders>
          </w:tcPr>
          <w:p w14:paraId="1F31160C" w14:textId="77777777" w:rsidR="004E7E2C" w:rsidRDefault="00D42F4C">
            <w:r>
              <w:rPr>
                <w:rFonts w:ascii="Calibri" w:eastAsia="Calibri" w:hAnsi="Calibri" w:cs="Calibri"/>
              </w:rPr>
              <w:t>9. Close and learn</w:t>
            </w:r>
          </w:p>
        </w:tc>
        <w:tc>
          <w:tcPr>
            <w:tcW w:w="1250" w:type="pct"/>
            <w:tcBorders>
              <w:top w:val="single" w:sz="1" w:space="0" w:color="CCCCCC"/>
              <w:left w:val="single" w:sz="1" w:space="0" w:color="CCCCCC"/>
              <w:bottom w:val="single" w:sz="1" w:space="0" w:color="CCCCCC"/>
              <w:right w:val="single" w:sz="1" w:space="0" w:color="CCCCCC"/>
            </w:tcBorders>
          </w:tcPr>
          <w:p w14:paraId="39278CE5" w14:textId="77777777" w:rsidR="004E7E2C" w:rsidRDefault="00D42F4C">
            <w:r>
              <w:rPr>
                <w:rFonts w:ascii="Calibri" w:eastAsia="Calibri" w:hAnsi="Calibri" w:cs="Calibri"/>
              </w:rPr>
              <w:t>Close the case with a recorded rationale; feed themes into training, curriculum and the annual review.</w:t>
            </w:r>
          </w:p>
        </w:tc>
        <w:tc>
          <w:tcPr>
            <w:tcW w:w="1250" w:type="pct"/>
            <w:tcBorders>
              <w:top w:val="single" w:sz="1" w:space="0" w:color="CCCCCC"/>
              <w:left w:val="single" w:sz="1" w:space="0" w:color="CCCCCC"/>
              <w:bottom w:val="single" w:sz="1" w:space="0" w:color="CCCCCC"/>
              <w:right w:val="single" w:sz="1" w:space="0" w:color="CCCCCC"/>
            </w:tcBorders>
          </w:tcPr>
          <w:p w14:paraId="3D55126C" w14:textId="77777777" w:rsidR="004E7E2C" w:rsidRDefault="00D42F4C">
            <w:r>
              <w:rPr>
                <w:rFonts w:ascii="Calibri" w:eastAsia="Calibri" w:hAnsi="Calibri" w:cs="Calibri"/>
              </w:rPr>
              <w:t>DSL / SLT</w:t>
            </w:r>
          </w:p>
        </w:tc>
        <w:tc>
          <w:tcPr>
            <w:tcW w:w="1250" w:type="pct"/>
            <w:tcBorders>
              <w:top w:val="single" w:sz="1" w:space="0" w:color="CCCCCC"/>
              <w:left w:val="single" w:sz="1" w:space="0" w:color="CCCCCC"/>
              <w:bottom w:val="single" w:sz="1" w:space="0" w:color="CCCCCC"/>
              <w:right w:val="single" w:sz="1" w:space="0" w:color="CCCCCC"/>
            </w:tcBorders>
          </w:tcPr>
          <w:p w14:paraId="03B07BED" w14:textId="77777777" w:rsidR="004E7E2C" w:rsidRDefault="00D42F4C">
            <w:r>
              <w:rPr>
                <w:rFonts w:ascii="Calibri" w:eastAsia="Calibri" w:hAnsi="Calibri" w:cs="Calibri"/>
              </w:rPr>
              <w:t>On closure and at annual review</w:t>
            </w:r>
          </w:p>
        </w:tc>
      </w:tr>
    </w:tbl>
    <w:p w14:paraId="173C3D94" w14:textId="77777777" w:rsidR="004E7E2C" w:rsidRDefault="004E7E2C"/>
    <w:p w14:paraId="7D132450" w14:textId="77777777" w:rsidR="004E7E2C" w:rsidRDefault="00D42F4C">
      <w:pPr>
        <w:pStyle w:val="Heading2"/>
        <w:rPr>
          <w:rFonts w:ascii="Calibri" w:eastAsia="Calibri" w:hAnsi="Calibri" w:cs="Calibri"/>
        </w:rPr>
      </w:pPr>
      <w:r>
        <w:t>17.1 Escalation where a partner response is inadequate</w:t>
      </w:r>
    </w:p>
    <w:p w14:paraId="62651130" w14:textId="77777777" w:rsidR="004E7E2C" w:rsidRDefault="004E7E2C"/>
    <w:p w14:paraId="5A514F81" w14:textId="77777777" w:rsidR="004E7E2C" w:rsidRDefault="00D42F4C">
      <w:r>
        <w:rPr>
          <w:rFonts w:ascii="Calibri" w:eastAsia="Calibri" w:hAnsi="Calibri" w:cs="Calibri"/>
        </w:rPr>
        <w:t>If the DSL believes a referral has not been dealt with appropriately, or that a learner remains at risk, the DSL will escalate — first to the referral team manager, then through the local safeguarding partnership escalation or professional disagreement procedure. Escalation is a professional duty, not a discourtesy, and it is recorded.</w:t>
      </w:r>
    </w:p>
    <w:p w14:paraId="7C63E55F" w14:textId="77777777" w:rsidR="004E7E2C" w:rsidRDefault="004E7E2C"/>
    <w:p w14:paraId="1F6361BA" w14:textId="77777777" w:rsidR="004E7E2C" w:rsidRDefault="00D42F4C">
      <w:r>
        <w:br w:type="page"/>
      </w:r>
    </w:p>
    <w:p w14:paraId="42A8EBEB" w14:textId="77777777" w:rsidR="004E7E2C" w:rsidRDefault="004E7E2C"/>
    <w:p w14:paraId="656F7DEC" w14:textId="77777777" w:rsidR="004E7E2C" w:rsidRDefault="00D42F4C">
      <w:pPr>
        <w:pStyle w:val="Heading1"/>
        <w:rPr>
          <w:rFonts w:ascii="Calibri" w:eastAsia="Calibri" w:hAnsi="Calibri" w:cs="Calibri"/>
          <w:color w:val="1F3864"/>
        </w:rPr>
      </w:pPr>
      <w:r>
        <w:t>18. Multi-agency working, early help and Family Help referrals</w:t>
      </w:r>
    </w:p>
    <w:p w14:paraId="013EA1A0" w14:textId="77777777" w:rsidR="004E7E2C" w:rsidRDefault="004E7E2C"/>
    <w:p w14:paraId="5ACB3743" w14:textId="77777777" w:rsidR="004E7E2C" w:rsidRDefault="00D42F4C">
      <w:r>
        <w:rPr>
          <w:rFonts w:ascii="Calibri" w:eastAsia="Calibri" w:hAnsi="Calibri" w:cs="Calibri"/>
        </w:rPr>
        <w:t>Working Together to Safeguard Children 2026 sets the expectation that education and training providers are active partners in multi-agency working. Qualia Academy contributes to, and does not simply refer into, the multi-agency system.</w:t>
      </w:r>
    </w:p>
    <w:p w14:paraId="4113F1C3" w14:textId="77777777" w:rsidR="004E7E2C" w:rsidRDefault="004E7E2C"/>
    <w:p w14:paraId="352EA4C6" w14:textId="77777777" w:rsidR="004E7E2C" w:rsidRDefault="00D42F4C">
      <w:pPr>
        <w:pStyle w:val="ListParagraph"/>
        <w:numPr>
          <w:ilvl w:val="0"/>
          <w:numId w:val="1"/>
        </w:numPr>
        <w:ind w:left="360"/>
      </w:pPr>
      <w:r>
        <w:rPr>
          <w:rFonts w:ascii="Calibri" w:eastAsia="Calibri" w:hAnsi="Calibri" w:cs="Calibri"/>
        </w:rPr>
        <w:t>We identify learners who may need early help and act as an active partner in multi-agency arrangements.</w:t>
      </w:r>
    </w:p>
    <w:p w14:paraId="59741F16" w14:textId="77777777" w:rsidR="004E7E2C" w:rsidRDefault="00D42F4C">
      <w:pPr>
        <w:pStyle w:val="ListParagraph"/>
        <w:numPr>
          <w:ilvl w:val="0"/>
          <w:numId w:val="1"/>
        </w:numPr>
        <w:ind w:left="360"/>
      </w:pPr>
      <w:r>
        <w:rPr>
          <w:rFonts w:ascii="Calibri" w:eastAsia="Calibri" w:hAnsi="Calibri" w:cs="Calibri"/>
        </w:rPr>
        <w:t>We use the current terminology of 'universal services and community-based early help' and 'the targeted early help level of Family Help</w:t>
      </w:r>
      <w:proofErr w:type="gramStart"/>
      <w:r>
        <w:rPr>
          <w:rFonts w:ascii="Calibri" w:eastAsia="Calibri" w:hAnsi="Calibri" w:cs="Calibri"/>
        </w:rPr>
        <w:t>', and</w:t>
      </w:r>
      <w:proofErr w:type="gramEnd"/>
      <w:r>
        <w:rPr>
          <w:rFonts w:ascii="Calibri" w:eastAsia="Calibri" w:hAnsi="Calibri" w:cs="Calibri"/>
        </w:rPr>
        <w:t xml:space="preserve"> follow local Family Help referral routes.</w:t>
      </w:r>
    </w:p>
    <w:p w14:paraId="56D9830E" w14:textId="77777777" w:rsidR="004E7E2C" w:rsidRDefault="00D42F4C">
      <w:pPr>
        <w:pStyle w:val="ListParagraph"/>
        <w:numPr>
          <w:ilvl w:val="0"/>
          <w:numId w:val="1"/>
        </w:numPr>
        <w:ind w:left="360"/>
      </w:pPr>
      <w:r>
        <w:rPr>
          <w:rFonts w:ascii="Calibri" w:eastAsia="Calibri" w:hAnsi="Calibri" w:cs="Calibri"/>
        </w:rPr>
        <w:t>We attend and contribute to strategy discussions, child protection conferences, core groups, Team Around the Family meetings and Channel panels, providing accurate and timely information.</w:t>
      </w:r>
    </w:p>
    <w:p w14:paraId="718597C9" w14:textId="77777777" w:rsidR="004E7E2C" w:rsidRDefault="00D42F4C">
      <w:pPr>
        <w:pStyle w:val="ListParagraph"/>
        <w:numPr>
          <w:ilvl w:val="0"/>
          <w:numId w:val="1"/>
        </w:numPr>
        <w:ind w:left="360"/>
      </w:pPr>
      <w:r>
        <w:rPr>
          <w:rFonts w:ascii="Calibri" w:eastAsia="Calibri" w:hAnsi="Calibri" w:cs="Calibri"/>
        </w:rPr>
        <w:t>We contribute to assessments of children and provide chronologies where requested.</w:t>
      </w:r>
    </w:p>
    <w:p w14:paraId="2D1CE2D8" w14:textId="77777777" w:rsidR="004E7E2C" w:rsidRDefault="00D42F4C">
      <w:pPr>
        <w:pStyle w:val="ListParagraph"/>
        <w:numPr>
          <w:ilvl w:val="0"/>
          <w:numId w:val="1"/>
        </w:numPr>
        <w:ind w:left="360"/>
      </w:pPr>
      <w:r>
        <w:rPr>
          <w:rFonts w:ascii="Calibri" w:eastAsia="Calibri" w:hAnsi="Calibri" w:cs="Calibri"/>
        </w:rPr>
        <w:t>Where a learner moves provider, safeguarding files are transferred securely and promptly, and the DSL considers whether information should be shared in advance of the learner leaving.</w:t>
      </w:r>
    </w:p>
    <w:p w14:paraId="483756CE" w14:textId="77777777" w:rsidR="004E7E2C" w:rsidRDefault="00D42F4C">
      <w:pPr>
        <w:pStyle w:val="ListParagraph"/>
        <w:numPr>
          <w:ilvl w:val="0"/>
          <w:numId w:val="1"/>
        </w:numPr>
        <w:ind w:left="360"/>
      </w:pPr>
      <w:r>
        <w:rPr>
          <w:rFonts w:ascii="Calibri" w:eastAsia="Calibri" w:hAnsi="Calibri" w:cs="Calibri"/>
        </w:rPr>
        <w:t>We work with the local authority, police, health services, housing, youth offending teams and voluntary sector partners, and know the local threshold document.</w:t>
      </w:r>
    </w:p>
    <w:p w14:paraId="0E09EA9D" w14:textId="77777777" w:rsidR="004E7E2C" w:rsidRDefault="004E7E2C"/>
    <w:p w14:paraId="2D7A5158" w14:textId="77777777" w:rsidR="004E7E2C" w:rsidRDefault="00D42F4C">
      <w:r>
        <w:br w:type="page"/>
      </w:r>
    </w:p>
    <w:p w14:paraId="488F5B4F" w14:textId="77777777" w:rsidR="004E7E2C" w:rsidRDefault="004E7E2C"/>
    <w:p w14:paraId="3EAEC456" w14:textId="77777777" w:rsidR="004E7E2C" w:rsidRDefault="00D42F4C">
      <w:pPr>
        <w:pStyle w:val="Heading1"/>
        <w:rPr>
          <w:rFonts w:ascii="Calibri" w:eastAsia="Calibri" w:hAnsi="Calibri" w:cs="Calibri"/>
          <w:color w:val="1F3864"/>
        </w:rPr>
      </w:pPr>
      <w:r>
        <w:t>19. Information sharing, confidentiality and data protection</w:t>
      </w:r>
    </w:p>
    <w:p w14:paraId="51AEDA87" w14:textId="77777777" w:rsidR="004E7E2C" w:rsidRDefault="004E7E2C"/>
    <w:p w14:paraId="3C024B3A" w14:textId="77777777" w:rsidR="004E7E2C" w:rsidRDefault="00D42F4C">
      <w:r>
        <w:rPr>
          <w:rFonts w:ascii="Calibri" w:eastAsia="Calibri" w:hAnsi="Calibri" w:cs="Calibri"/>
        </w:rPr>
        <w:t>Data protection law is not a barrier to sharing information for safeguarding purposes. Fears about sharing must never be allowed to stand in the way of protecting someone from harm. Equally, we handle safeguarding information lawfully, proportionately and securely.</w:t>
      </w:r>
    </w:p>
    <w:p w14:paraId="3F0CD646" w14:textId="77777777" w:rsidR="004E7E2C" w:rsidRDefault="004E7E2C"/>
    <w:p w14:paraId="6A850BFA" w14:textId="77777777" w:rsidR="004E7E2C" w:rsidRDefault="00D42F4C">
      <w:pPr>
        <w:pStyle w:val="ListParagraph"/>
        <w:numPr>
          <w:ilvl w:val="0"/>
          <w:numId w:val="1"/>
        </w:numPr>
        <w:ind w:left="360"/>
      </w:pPr>
      <w:r>
        <w:rPr>
          <w:rFonts w:ascii="Calibri" w:eastAsia="Calibri" w:hAnsi="Calibri" w:cs="Calibri"/>
        </w:rPr>
        <w:t>We process safeguarding information in accordance with the Data Protection Act 2018, UK GDPR and the Data (Use and Access) Act 2025, which took effect in January 2026.</w:t>
      </w:r>
    </w:p>
    <w:p w14:paraId="0D2959C7" w14:textId="77777777" w:rsidR="004E7E2C" w:rsidRDefault="00D42F4C">
      <w:pPr>
        <w:pStyle w:val="ListParagraph"/>
        <w:numPr>
          <w:ilvl w:val="0"/>
          <w:numId w:val="1"/>
        </w:numPr>
        <w:ind w:left="360"/>
      </w:pPr>
      <w:r>
        <w:rPr>
          <w:rFonts w:ascii="Calibri" w:eastAsia="Calibri" w:hAnsi="Calibri" w:cs="Calibri"/>
        </w:rPr>
        <w:t>Personal data includes names, addresses, contact numbers, photographs, opinions about a living individual and any indication of our intentions towards that individual.</w:t>
      </w:r>
    </w:p>
    <w:p w14:paraId="0665E69C" w14:textId="77777777" w:rsidR="004E7E2C" w:rsidRDefault="00D42F4C">
      <w:pPr>
        <w:pStyle w:val="ListParagraph"/>
        <w:numPr>
          <w:ilvl w:val="0"/>
          <w:numId w:val="1"/>
        </w:numPr>
        <w:ind w:left="360"/>
      </w:pPr>
      <w:r>
        <w:rPr>
          <w:rFonts w:ascii="Calibri" w:eastAsia="Calibri" w:hAnsi="Calibri" w:cs="Calibri"/>
        </w:rPr>
        <w:t xml:space="preserve">Consent is sought where appropriate and </w:t>
      </w:r>
      <w:proofErr w:type="gramStart"/>
      <w:r>
        <w:rPr>
          <w:rFonts w:ascii="Calibri" w:eastAsia="Calibri" w:hAnsi="Calibri" w:cs="Calibri"/>
        </w:rPr>
        <w:t>safe, but</w:t>
      </w:r>
      <w:proofErr w:type="gramEnd"/>
      <w:r>
        <w:rPr>
          <w:rFonts w:ascii="Calibri" w:eastAsia="Calibri" w:hAnsi="Calibri" w:cs="Calibri"/>
        </w:rPr>
        <w:t xml:space="preserve"> is not required where seeking it would place a person at risk, or where there </w:t>
      </w:r>
      <w:proofErr w:type="gramStart"/>
      <w:r>
        <w:rPr>
          <w:rFonts w:ascii="Calibri" w:eastAsia="Calibri" w:hAnsi="Calibri" w:cs="Calibri"/>
        </w:rPr>
        <w:t>is</w:t>
      </w:r>
      <w:proofErr w:type="gramEnd"/>
      <w:r>
        <w:rPr>
          <w:rFonts w:ascii="Calibri" w:eastAsia="Calibri" w:hAnsi="Calibri" w:cs="Calibri"/>
        </w:rPr>
        <w:t xml:space="preserve"> a lawful basis and a vital interest in sharing.</w:t>
      </w:r>
    </w:p>
    <w:p w14:paraId="0E4CB4CF" w14:textId="77777777" w:rsidR="004E7E2C" w:rsidRDefault="00D42F4C">
      <w:pPr>
        <w:pStyle w:val="ListParagraph"/>
        <w:numPr>
          <w:ilvl w:val="0"/>
          <w:numId w:val="1"/>
        </w:numPr>
        <w:ind w:left="360"/>
      </w:pPr>
      <w:r>
        <w:rPr>
          <w:rFonts w:ascii="Calibri" w:eastAsia="Calibri" w:hAnsi="Calibri" w:cs="Calibri"/>
        </w:rPr>
        <w:t>We record the rationale for every decision to share or withhold information, including a documented risk assessment where information is not shared.</w:t>
      </w:r>
    </w:p>
    <w:p w14:paraId="2FC11D47" w14:textId="77777777" w:rsidR="004E7E2C" w:rsidRDefault="00D42F4C">
      <w:pPr>
        <w:pStyle w:val="ListParagraph"/>
        <w:numPr>
          <w:ilvl w:val="0"/>
          <w:numId w:val="1"/>
        </w:numPr>
        <w:ind w:left="360"/>
      </w:pPr>
      <w:r>
        <w:rPr>
          <w:rFonts w:ascii="Calibri" w:eastAsia="Calibri" w:hAnsi="Calibri" w:cs="Calibri"/>
        </w:rPr>
        <w:t>We record instances where referrals were, or were not, made to another agency such as local authority children's social care or the Prevent programme, and why.</w:t>
      </w:r>
    </w:p>
    <w:p w14:paraId="1E8CE97D" w14:textId="77777777" w:rsidR="004E7E2C" w:rsidRDefault="00D42F4C">
      <w:pPr>
        <w:pStyle w:val="ListParagraph"/>
        <w:numPr>
          <w:ilvl w:val="0"/>
          <w:numId w:val="1"/>
        </w:numPr>
        <w:ind w:left="360"/>
      </w:pPr>
      <w:r>
        <w:rPr>
          <w:rFonts w:ascii="Calibri" w:eastAsia="Calibri" w:hAnsi="Calibri" w:cs="Calibri"/>
        </w:rPr>
        <w:t>Safeguarding records are stored securely, separately from general learner files, with access restricted to those who need it.</w:t>
      </w:r>
    </w:p>
    <w:p w14:paraId="1EE618D5" w14:textId="77777777" w:rsidR="004E7E2C" w:rsidRDefault="00D42F4C">
      <w:pPr>
        <w:pStyle w:val="ListParagraph"/>
        <w:numPr>
          <w:ilvl w:val="0"/>
          <w:numId w:val="1"/>
        </w:numPr>
        <w:ind w:left="360"/>
      </w:pPr>
      <w:r>
        <w:rPr>
          <w:rFonts w:ascii="Calibri" w:eastAsia="Calibri" w:hAnsi="Calibri" w:cs="Calibri"/>
        </w:rPr>
        <w:t>Records are retained in accordance with our retention schedule and transferred securely when a learner moves provider.</w:t>
      </w:r>
    </w:p>
    <w:p w14:paraId="7C537499" w14:textId="77777777" w:rsidR="004E7E2C" w:rsidRDefault="00D42F4C">
      <w:pPr>
        <w:pStyle w:val="ListParagraph"/>
        <w:numPr>
          <w:ilvl w:val="0"/>
          <w:numId w:val="1"/>
        </w:numPr>
        <w:ind w:left="360"/>
      </w:pPr>
      <w:r>
        <w:rPr>
          <w:rFonts w:ascii="Calibri" w:eastAsia="Calibri" w:hAnsi="Calibri" w:cs="Calibri"/>
        </w:rPr>
        <w:t>Learners are told at the point of disclosure that information may need to be shared, and with whom.</w:t>
      </w:r>
    </w:p>
    <w:p w14:paraId="28AD0DE4" w14:textId="77777777" w:rsidR="004E7E2C" w:rsidRDefault="004E7E2C"/>
    <w:p w14:paraId="11FAA47F" w14:textId="77777777" w:rsidR="004E7E2C" w:rsidRDefault="00D42F4C">
      <w:r>
        <w:br w:type="page"/>
      </w:r>
    </w:p>
    <w:p w14:paraId="5785463F" w14:textId="77777777" w:rsidR="004E7E2C" w:rsidRDefault="004E7E2C"/>
    <w:p w14:paraId="2EE4BBE0" w14:textId="77777777" w:rsidR="004E7E2C" w:rsidRDefault="00D42F4C">
      <w:pPr>
        <w:pStyle w:val="Heading1"/>
        <w:rPr>
          <w:rFonts w:ascii="Calibri" w:eastAsia="Calibri" w:hAnsi="Calibri" w:cs="Calibri"/>
          <w:color w:val="1F3864"/>
        </w:rPr>
      </w:pPr>
      <w:r>
        <w:t>20. Allegations against staff, volunteers and other adults</w:t>
      </w:r>
    </w:p>
    <w:p w14:paraId="180843D0" w14:textId="77777777" w:rsidR="004E7E2C" w:rsidRDefault="004E7E2C"/>
    <w:p w14:paraId="101E4853" w14:textId="77777777" w:rsidR="004E7E2C" w:rsidRDefault="00D42F4C">
      <w:r>
        <w:rPr>
          <w:rFonts w:ascii="Calibri" w:eastAsia="Calibri" w:hAnsi="Calibri" w:cs="Calibri"/>
        </w:rPr>
        <w:t>Qualia Academy has clear procedures for responding to a safeguarding allegation against a member of staff, associate, volunteer, contractor, visitor or supply worker. These procedures apply equally to allegations arising from the person's conduct outside work where that conduct may make them unsuitable to work with children or adults at risk.</w:t>
      </w:r>
    </w:p>
    <w:p w14:paraId="74C94FBF" w14:textId="77777777" w:rsidR="004E7E2C" w:rsidRDefault="004E7E2C"/>
    <w:p w14:paraId="6A054A0C" w14:textId="77777777" w:rsidR="004E7E2C" w:rsidRDefault="00D42F4C">
      <w:pPr>
        <w:pStyle w:val="Heading2"/>
        <w:rPr>
          <w:rFonts w:ascii="Calibri" w:eastAsia="Calibri" w:hAnsi="Calibri" w:cs="Calibri"/>
        </w:rPr>
      </w:pPr>
      <w:r>
        <w:t>20.1 The harm threshold</w:t>
      </w:r>
    </w:p>
    <w:p w14:paraId="67F68B58" w14:textId="77777777" w:rsidR="004E7E2C" w:rsidRDefault="004E7E2C"/>
    <w:p w14:paraId="784C98C4" w14:textId="77777777" w:rsidR="004E7E2C" w:rsidRDefault="00D42F4C">
      <w:r>
        <w:rPr>
          <w:rFonts w:ascii="Calibri" w:eastAsia="Calibri" w:hAnsi="Calibri" w:cs="Calibri"/>
        </w:rPr>
        <w:t>An allegation meets the harm threshold where it is alleged that an adult has:</w:t>
      </w:r>
    </w:p>
    <w:p w14:paraId="2D8D8353" w14:textId="77777777" w:rsidR="004E7E2C" w:rsidRDefault="004E7E2C"/>
    <w:p w14:paraId="28F3E530" w14:textId="77777777" w:rsidR="004E7E2C" w:rsidRDefault="00D42F4C">
      <w:pPr>
        <w:pStyle w:val="ListParagraph"/>
        <w:numPr>
          <w:ilvl w:val="0"/>
          <w:numId w:val="1"/>
        </w:numPr>
        <w:ind w:left="360"/>
      </w:pPr>
      <w:r>
        <w:rPr>
          <w:rFonts w:ascii="Calibri" w:eastAsia="Calibri" w:hAnsi="Calibri" w:cs="Calibri"/>
        </w:rPr>
        <w:t>behaved in a way that has harmed, or may have harmed, a child or adult at risk;</w:t>
      </w:r>
    </w:p>
    <w:p w14:paraId="2FAC3AB4" w14:textId="77777777" w:rsidR="004E7E2C" w:rsidRDefault="00D42F4C">
      <w:pPr>
        <w:pStyle w:val="ListParagraph"/>
        <w:numPr>
          <w:ilvl w:val="0"/>
          <w:numId w:val="1"/>
        </w:numPr>
        <w:ind w:left="360"/>
      </w:pPr>
      <w:r>
        <w:rPr>
          <w:rFonts w:ascii="Calibri" w:eastAsia="Calibri" w:hAnsi="Calibri" w:cs="Calibri"/>
        </w:rPr>
        <w:t>possibly committed a criminal offence against, or related to, a child or adult at risk;</w:t>
      </w:r>
    </w:p>
    <w:p w14:paraId="7D54E42D" w14:textId="77777777" w:rsidR="004E7E2C" w:rsidRDefault="00D42F4C">
      <w:pPr>
        <w:pStyle w:val="ListParagraph"/>
        <w:numPr>
          <w:ilvl w:val="0"/>
          <w:numId w:val="1"/>
        </w:numPr>
        <w:ind w:left="360"/>
      </w:pPr>
      <w:r>
        <w:rPr>
          <w:rFonts w:ascii="Calibri" w:eastAsia="Calibri" w:hAnsi="Calibri" w:cs="Calibri"/>
        </w:rPr>
        <w:t>behaved towards a child or children in a way that indicates they may pose a risk of harm; or</w:t>
      </w:r>
    </w:p>
    <w:p w14:paraId="3CC29BEB" w14:textId="77777777" w:rsidR="004E7E2C" w:rsidRDefault="00D42F4C">
      <w:pPr>
        <w:pStyle w:val="ListParagraph"/>
        <w:numPr>
          <w:ilvl w:val="0"/>
          <w:numId w:val="1"/>
        </w:numPr>
        <w:ind w:left="360"/>
      </w:pPr>
      <w:r>
        <w:rPr>
          <w:rFonts w:ascii="Calibri" w:eastAsia="Calibri" w:hAnsi="Calibri" w:cs="Calibri"/>
        </w:rPr>
        <w:t>behaved or may have behaved in a way that indicates they may not be suitable to work with children.</w:t>
      </w:r>
    </w:p>
    <w:p w14:paraId="10E44CBB" w14:textId="77777777" w:rsidR="004E7E2C" w:rsidRDefault="004E7E2C"/>
    <w:p w14:paraId="21606AEA" w14:textId="77777777" w:rsidR="004E7E2C" w:rsidRDefault="00D42F4C">
      <w:r>
        <w:rPr>
          <w:rFonts w:ascii="Calibri" w:eastAsia="Calibri" w:hAnsi="Calibri" w:cs="Calibri"/>
        </w:rPr>
        <w:t>Leaders understand this threshold and apply it consistently to every allegation, regardless of the seniority or length of service of the person concerned.</w:t>
      </w:r>
    </w:p>
    <w:p w14:paraId="0AF269B4" w14:textId="77777777" w:rsidR="004E7E2C" w:rsidRDefault="004E7E2C"/>
    <w:p w14:paraId="10CDD7F0" w14:textId="77777777" w:rsidR="004E7E2C" w:rsidRDefault="00D42F4C">
      <w:pPr>
        <w:pStyle w:val="Heading2"/>
        <w:rPr>
          <w:rFonts w:ascii="Calibri" w:eastAsia="Calibri" w:hAnsi="Calibri" w:cs="Calibri"/>
        </w:rPr>
      </w:pPr>
      <w:r>
        <w:t>20.2 Procedure</w:t>
      </w:r>
    </w:p>
    <w:p w14:paraId="43E1D8D8" w14:textId="77777777" w:rsidR="004E7E2C" w:rsidRDefault="004E7E2C"/>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5"/>
        <w:gridCol w:w="3005"/>
        <w:gridCol w:w="3006"/>
      </w:tblGrid>
      <w:tr w:rsidR="004E7E2C" w14:paraId="7D4572F2" w14:textId="77777777">
        <w:trPr>
          <w:tblHeader/>
        </w:trPr>
        <w:tc>
          <w:tcPr>
            <w:tcW w:w="1650" w:type="pct"/>
            <w:shd w:val="clear" w:color="auto" w:fill="1F3864"/>
          </w:tcPr>
          <w:p w14:paraId="4A48BB52" w14:textId="77777777" w:rsidR="004E7E2C" w:rsidRDefault="00D42F4C">
            <w:r>
              <w:rPr>
                <w:rFonts w:ascii="Calibri" w:eastAsia="Calibri" w:hAnsi="Calibri" w:cs="Calibri"/>
                <w:b/>
                <w:bCs/>
                <w:color w:val="FFFFFF"/>
              </w:rPr>
              <w:t>Step</w:t>
            </w:r>
          </w:p>
        </w:tc>
        <w:tc>
          <w:tcPr>
            <w:tcW w:w="1650" w:type="pct"/>
            <w:shd w:val="clear" w:color="auto" w:fill="1F3864"/>
          </w:tcPr>
          <w:p w14:paraId="6347255C" w14:textId="77777777" w:rsidR="004E7E2C" w:rsidRDefault="00D42F4C">
            <w:r>
              <w:rPr>
                <w:rFonts w:ascii="Calibri" w:eastAsia="Calibri" w:hAnsi="Calibri" w:cs="Calibri"/>
                <w:b/>
                <w:bCs/>
                <w:color w:val="FFFFFF"/>
              </w:rPr>
              <w:t>Action</w:t>
            </w:r>
          </w:p>
        </w:tc>
        <w:tc>
          <w:tcPr>
            <w:tcW w:w="1650" w:type="pct"/>
            <w:shd w:val="clear" w:color="auto" w:fill="1F3864"/>
          </w:tcPr>
          <w:p w14:paraId="3B711BD4" w14:textId="77777777" w:rsidR="004E7E2C" w:rsidRDefault="00D42F4C">
            <w:r>
              <w:rPr>
                <w:rFonts w:ascii="Calibri" w:eastAsia="Calibri" w:hAnsi="Calibri" w:cs="Calibri"/>
                <w:b/>
                <w:bCs/>
                <w:color w:val="FFFFFF"/>
              </w:rPr>
              <w:t>Timescale</w:t>
            </w:r>
          </w:p>
        </w:tc>
      </w:tr>
      <w:tr w:rsidR="004E7E2C" w14:paraId="48D23087" w14:textId="77777777">
        <w:tc>
          <w:tcPr>
            <w:tcW w:w="1650" w:type="pct"/>
            <w:tcBorders>
              <w:top w:val="single" w:sz="1" w:space="0" w:color="CCCCCC"/>
              <w:left w:val="single" w:sz="1" w:space="0" w:color="CCCCCC"/>
              <w:bottom w:val="single" w:sz="1" w:space="0" w:color="CCCCCC"/>
              <w:right w:val="single" w:sz="1" w:space="0" w:color="CCCCCC"/>
            </w:tcBorders>
          </w:tcPr>
          <w:p w14:paraId="6C57B36F" w14:textId="77777777" w:rsidR="004E7E2C" w:rsidRDefault="00D42F4C">
            <w:r>
              <w:rPr>
                <w:rFonts w:ascii="Calibri" w:eastAsia="Calibri" w:hAnsi="Calibri" w:cs="Calibri"/>
              </w:rPr>
              <w:t>1</w:t>
            </w:r>
          </w:p>
        </w:tc>
        <w:tc>
          <w:tcPr>
            <w:tcW w:w="1650" w:type="pct"/>
            <w:tcBorders>
              <w:top w:val="single" w:sz="1" w:space="0" w:color="CCCCCC"/>
              <w:left w:val="single" w:sz="1" w:space="0" w:color="CCCCCC"/>
              <w:bottom w:val="single" w:sz="1" w:space="0" w:color="CCCCCC"/>
              <w:right w:val="single" w:sz="1" w:space="0" w:color="CCCCCC"/>
            </w:tcBorders>
          </w:tcPr>
          <w:p w14:paraId="7B8B9D63" w14:textId="77777777" w:rsidR="004E7E2C" w:rsidRDefault="00D42F4C">
            <w:r>
              <w:rPr>
                <w:rFonts w:ascii="Calibri" w:eastAsia="Calibri" w:hAnsi="Calibri" w:cs="Calibri"/>
              </w:rPr>
              <w:t>The concern is reported immediately to the Managing Director (or, where the allegation concerns the Managing Director, directly to the Local Authority Designated Officer and the chair of governance).</w:t>
            </w:r>
          </w:p>
        </w:tc>
        <w:tc>
          <w:tcPr>
            <w:tcW w:w="1650" w:type="pct"/>
            <w:tcBorders>
              <w:top w:val="single" w:sz="1" w:space="0" w:color="CCCCCC"/>
              <w:left w:val="single" w:sz="1" w:space="0" w:color="CCCCCC"/>
              <w:bottom w:val="single" w:sz="1" w:space="0" w:color="CCCCCC"/>
              <w:right w:val="single" w:sz="1" w:space="0" w:color="CCCCCC"/>
            </w:tcBorders>
          </w:tcPr>
          <w:p w14:paraId="3621C6BE" w14:textId="77777777" w:rsidR="004E7E2C" w:rsidRDefault="00D42F4C">
            <w:r>
              <w:rPr>
                <w:rFonts w:ascii="Calibri" w:eastAsia="Calibri" w:hAnsi="Calibri" w:cs="Calibri"/>
              </w:rPr>
              <w:t>Immediately — do not investigate first</w:t>
            </w:r>
          </w:p>
        </w:tc>
      </w:tr>
      <w:tr w:rsidR="004E7E2C" w14:paraId="493CC7AF" w14:textId="77777777">
        <w:tc>
          <w:tcPr>
            <w:tcW w:w="1650" w:type="pct"/>
            <w:tcBorders>
              <w:top w:val="single" w:sz="1" w:space="0" w:color="CCCCCC"/>
              <w:left w:val="single" w:sz="1" w:space="0" w:color="CCCCCC"/>
              <w:bottom w:val="single" w:sz="1" w:space="0" w:color="CCCCCC"/>
              <w:right w:val="single" w:sz="1" w:space="0" w:color="CCCCCC"/>
            </w:tcBorders>
          </w:tcPr>
          <w:p w14:paraId="429C8C26" w14:textId="77777777" w:rsidR="004E7E2C" w:rsidRDefault="00D42F4C">
            <w:r>
              <w:rPr>
                <w:rFonts w:ascii="Calibri" w:eastAsia="Calibri" w:hAnsi="Calibri" w:cs="Calibri"/>
              </w:rPr>
              <w:t>2</w:t>
            </w:r>
          </w:p>
        </w:tc>
        <w:tc>
          <w:tcPr>
            <w:tcW w:w="1650" w:type="pct"/>
            <w:tcBorders>
              <w:top w:val="single" w:sz="1" w:space="0" w:color="CCCCCC"/>
              <w:left w:val="single" w:sz="1" w:space="0" w:color="CCCCCC"/>
              <w:bottom w:val="single" w:sz="1" w:space="0" w:color="CCCCCC"/>
              <w:right w:val="single" w:sz="1" w:space="0" w:color="CCCCCC"/>
            </w:tcBorders>
          </w:tcPr>
          <w:p w14:paraId="0AB9773B" w14:textId="77777777" w:rsidR="004E7E2C" w:rsidRDefault="00D42F4C">
            <w:r>
              <w:rPr>
                <w:rFonts w:ascii="Calibri" w:eastAsia="Calibri" w:hAnsi="Calibri" w:cs="Calibri"/>
              </w:rPr>
              <w:t>The case manager makes an initial assessment: does the allegation meet the harm threshold, or is it a low-level concern?</w:t>
            </w:r>
          </w:p>
        </w:tc>
        <w:tc>
          <w:tcPr>
            <w:tcW w:w="1650" w:type="pct"/>
            <w:tcBorders>
              <w:top w:val="single" w:sz="1" w:space="0" w:color="CCCCCC"/>
              <w:left w:val="single" w:sz="1" w:space="0" w:color="CCCCCC"/>
              <w:bottom w:val="single" w:sz="1" w:space="0" w:color="CCCCCC"/>
              <w:right w:val="single" w:sz="1" w:space="0" w:color="CCCCCC"/>
            </w:tcBorders>
          </w:tcPr>
          <w:p w14:paraId="081FDBB8" w14:textId="77777777" w:rsidR="004E7E2C" w:rsidRDefault="00D42F4C">
            <w:r>
              <w:rPr>
                <w:rFonts w:ascii="Calibri" w:eastAsia="Calibri" w:hAnsi="Calibri" w:cs="Calibri"/>
              </w:rPr>
              <w:t>Same day</w:t>
            </w:r>
          </w:p>
        </w:tc>
      </w:tr>
      <w:tr w:rsidR="004E7E2C" w14:paraId="31B9577D" w14:textId="77777777">
        <w:tc>
          <w:tcPr>
            <w:tcW w:w="1650" w:type="pct"/>
            <w:tcBorders>
              <w:top w:val="single" w:sz="1" w:space="0" w:color="CCCCCC"/>
              <w:left w:val="single" w:sz="1" w:space="0" w:color="CCCCCC"/>
              <w:bottom w:val="single" w:sz="1" w:space="0" w:color="CCCCCC"/>
              <w:right w:val="single" w:sz="1" w:space="0" w:color="CCCCCC"/>
            </w:tcBorders>
          </w:tcPr>
          <w:p w14:paraId="3BC55400" w14:textId="77777777" w:rsidR="004E7E2C" w:rsidRDefault="00D42F4C">
            <w:r>
              <w:rPr>
                <w:rFonts w:ascii="Calibri" w:eastAsia="Calibri" w:hAnsi="Calibri" w:cs="Calibri"/>
              </w:rPr>
              <w:t>3</w:t>
            </w:r>
          </w:p>
        </w:tc>
        <w:tc>
          <w:tcPr>
            <w:tcW w:w="1650" w:type="pct"/>
            <w:tcBorders>
              <w:top w:val="single" w:sz="1" w:space="0" w:color="CCCCCC"/>
              <w:left w:val="single" w:sz="1" w:space="0" w:color="CCCCCC"/>
              <w:bottom w:val="single" w:sz="1" w:space="0" w:color="CCCCCC"/>
              <w:right w:val="single" w:sz="1" w:space="0" w:color="CCCCCC"/>
            </w:tcBorders>
          </w:tcPr>
          <w:p w14:paraId="1C344C29" w14:textId="77777777" w:rsidR="004E7E2C" w:rsidRDefault="00D42F4C">
            <w:r>
              <w:rPr>
                <w:rFonts w:ascii="Calibri" w:eastAsia="Calibri" w:hAnsi="Calibri" w:cs="Calibri"/>
              </w:rPr>
              <w:t>Where the harm threshold is met, the case manager contacts the LADO for the relevant local authority for advice before taking any further action, including before speaking to the individual.</w:t>
            </w:r>
          </w:p>
        </w:tc>
        <w:tc>
          <w:tcPr>
            <w:tcW w:w="1650" w:type="pct"/>
            <w:tcBorders>
              <w:top w:val="single" w:sz="1" w:space="0" w:color="CCCCCC"/>
              <w:left w:val="single" w:sz="1" w:space="0" w:color="CCCCCC"/>
              <w:bottom w:val="single" w:sz="1" w:space="0" w:color="CCCCCC"/>
              <w:right w:val="single" w:sz="1" w:space="0" w:color="CCCCCC"/>
            </w:tcBorders>
          </w:tcPr>
          <w:p w14:paraId="1D5A714D" w14:textId="77777777" w:rsidR="004E7E2C" w:rsidRDefault="00D42F4C">
            <w:r>
              <w:rPr>
                <w:rFonts w:ascii="Calibri" w:eastAsia="Calibri" w:hAnsi="Calibri" w:cs="Calibri"/>
              </w:rPr>
              <w:t>Within one working day</w:t>
            </w:r>
          </w:p>
        </w:tc>
      </w:tr>
      <w:tr w:rsidR="004E7E2C" w14:paraId="16C0BDCB" w14:textId="77777777">
        <w:tc>
          <w:tcPr>
            <w:tcW w:w="1650" w:type="pct"/>
            <w:tcBorders>
              <w:top w:val="single" w:sz="1" w:space="0" w:color="CCCCCC"/>
              <w:left w:val="single" w:sz="1" w:space="0" w:color="CCCCCC"/>
              <w:bottom w:val="single" w:sz="1" w:space="0" w:color="CCCCCC"/>
              <w:right w:val="single" w:sz="1" w:space="0" w:color="CCCCCC"/>
            </w:tcBorders>
          </w:tcPr>
          <w:p w14:paraId="2E5E18F3" w14:textId="77777777" w:rsidR="004E7E2C" w:rsidRDefault="00D42F4C">
            <w:r>
              <w:rPr>
                <w:rFonts w:ascii="Calibri" w:eastAsia="Calibri" w:hAnsi="Calibri" w:cs="Calibri"/>
              </w:rPr>
              <w:t>4</w:t>
            </w:r>
          </w:p>
        </w:tc>
        <w:tc>
          <w:tcPr>
            <w:tcW w:w="1650" w:type="pct"/>
            <w:tcBorders>
              <w:top w:val="single" w:sz="1" w:space="0" w:color="CCCCCC"/>
              <w:left w:val="single" w:sz="1" w:space="0" w:color="CCCCCC"/>
              <w:bottom w:val="single" w:sz="1" w:space="0" w:color="CCCCCC"/>
              <w:right w:val="single" w:sz="1" w:space="0" w:color="CCCCCC"/>
            </w:tcBorders>
          </w:tcPr>
          <w:p w14:paraId="6AEFE124" w14:textId="77777777" w:rsidR="004E7E2C" w:rsidRDefault="00D42F4C">
            <w:r>
              <w:rPr>
                <w:rFonts w:ascii="Calibri" w:eastAsia="Calibri" w:hAnsi="Calibri" w:cs="Calibri"/>
              </w:rPr>
              <w:t>Where a crime may have been committed, or a child is at immediate risk, the police and children's social care are contacted without delay.</w:t>
            </w:r>
          </w:p>
        </w:tc>
        <w:tc>
          <w:tcPr>
            <w:tcW w:w="1650" w:type="pct"/>
            <w:tcBorders>
              <w:top w:val="single" w:sz="1" w:space="0" w:color="CCCCCC"/>
              <w:left w:val="single" w:sz="1" w:space="0" w:color="CCCCCC"/>
              <w:bottom w:val="single" w:sz="1" w:space="0" w:color="CCCCCC"/>
              <w:right w:val="single" w:sz="1" w:space="0" w:color="CCCCCC"/>
            </w:tcBorders>
          </w:tcPr>
          <w:p w14:paraId="0F9D0B22" w14:textId="77777777" w:rsidR="004E7E2C" w:rsidRDefault="00D42F4C">
            <w:r>
              <w:rPr>
                <w:rFonts w:ascii="Calibri" w:eastAsia="Calibri" w:hAnsi="Calibri" w:cs="Calibri"/>
              </w:rPr>
              <w:t>Immediately</w:t>
            </w:r>
          </w:p>
        </w:tc>
      </w:tr>
      <w:tr w:rsidR="004E7E2C" w14:paraId="6885AF70" w14:textId="77777777">
        <w:tc>
          <w:tcPr>
            <w:tcW w:w="1650" w:type="pct"/>
            <w:tcBorders>
              <w:top w:val="single" w:sz="1" w:space="0" w:color="CCCCCC"/>
              <w:left w:val="single" w:sz="1" w:space="0" w:color="CCCCCC"/>
              <w:bottom w:val="single" w:sz="1" w:space="0" w:color="CCCCCC"/>
              <w:right w:val="single" w:sz="1" w:space="0" w:color="CCCCCC"/>
            </w:tcBorders>
          </w:tcPr>
          <w:p w14:paraId="7B3DCF30" w14:textId="77777777" w:rsidR="004E7E2C" w:rsidRDefault="00D42F4C">
            <w:r>
              <w:rPr>
                <w:rFonts w:ascii="Calibri" w:eastAsia="Calibri" w:hAnsi="Calibri" w:cs="Calibri"/>
              </w:rPr>
              <w:t>5</w:t>
            </w:r>
          </w:p>
        </w:tc>
        <w:tc>
          <w:tcPr>
            <w:tcW w:w="1650" w:type="pct"/>
            <w:tcBorders>
              <w:top w:val="single" w:sz="1" w:space="0" w:color="CCCCCC"/>
              <w:left w:val="single" w:sz="1" w:space="0" w:color="CCCCCC"/>
              <w:bottom w:val="single" w:sz="1" w:space="0" w:color="CCCCCC"/>
              <w:right w:val="single" w:sz="1" w:space="0" w:color="CCCCCC"/>
            </w:tcBorders>
          </w:tcPr>
          <w:p w14:paraId="0D42585B" w14:textId="77777777" w:rsidR="004E7E2C" w:rsidRDefault="00D42F4C">
            <w:r>
              <w:rPr>
                <w:rFonts w:ascii="Calibri" w:eastAsia="Calibri" w:hAnsi="Calibri" w:cs="Calibri"/>
              </w:rPr>
              <w:t>A risk assessment is completed considering whether the individual can continue in their role, with adjusted duties, increased supervision, redeployment, or — as a last resort where no alternative exists — suspension.</w:t>
            </w:r>
          </w:p>
        </w:tc>
        <w:tc>
          <w:tcPr>
            <w:tcW w:w="1650" w:type="pct"/>
            <w:tcBorders>
              <w:top w:val="single" w:sz="1" w:space="0" w:color="CCCCCC"/>
              <w:left w:val="single" w:sz="1" w:space="0" w:color="CCCCCC"/>
              <w:bottom w:val="single" w:sz="1" w:space="0" w:color="CCCCCC"/>
              <w:right w:val="single" w:sz="1" w:space="0" w:color="CCCCCC"/>
            </w:tcBorders>
          </w:tcPr>
          <w:p w14:paraId="45444E89" w14:textId="77777777" w:rsidR="004E7E2C" w:rsidRDefault="00D42F4C">
            <w:r>
              <w:rPr>
                <w:rFonts w:ascii="Calibri" w:eastAsia="Calibri" w:hAnsi="Calibri" w:cs="Calibri"/>
              </w:rPr>
              <w:t>Within one working day of the LADO discussion</w:t>
            </w:r>
          </w:p>
        </w:tc>
      </w:tr>
      <w:tr w:rsidR="004E7E2C" w14:paraId="516345D6" w14:textId="77777777">
        <w:tc>
          <w:tcPr>
            <w:tcW w:w="1650" w:type="pct"/>
            <w:tcBorders>
              <w:top w:val="single" w:sz="1" w:space="0" w:color="CCCCCC"/>
              <w:left w:val="single" w:sz="1" w:space="0" w:color="CCCCCC"/>
              <w:bottom w:val="single" w:sz="1" w:space="0" w:color="CCCCCC"/>
              <w:right w:val="single" w:sz="1" w:space="0" w:color="CCCCCC"/>
            </w:tcBorders>
          </w:tcPr>
          <w:p w14:paraId="6BA85B70" w14:textId="77777777" w:rsidR="004E7E2C" w:rsidRDefault="00D42F4C">
            <w:r>
              <w:rPr>
                <w:rFonts w:ascii="Calibri" w:eastAsia="Calibri" w:hAnsi="Calibri" w:cs="Calibri"/>
              </w:rPr>
              <w:t>6</w:t>
            </w:r>
          </w:p>
        </w:tc>
        <w:tc>
          <w:tcPr>
            <w:tcW w:w="1650" w:type="pct"/>
            <w:tcBorders>
              <w:top w:val="single" w:sz="1" w:space="0" w:color="CCCCCC"/>
              <w:left w:val="single" w:sz="1" w:space="0" w:color="CCCCCC"/>
              <w:bottom w:val="single" w:sz="1" w:space="0" w:color="CCCCCC"/>
              <w:right w:val="single" w:sz="1" w:space="0" w:color="CCCCCC"/>
            </w:tcBorders>
          </w:tcPr>
          <w:p w14:paraId="34C8CC47" w14:textId="77777777" w:rsidR="004E7E2C" w:rsidRDefault="00D42F4C">
            <w:r>
              <w:rPr>
                <w:rFonts w:ascii="Calibri" w:eastAsia="Calibri" w:hAnsi="Calibri" w:cs="Calibri"/>
              </w:rPr>
              <w:t xml:space="preserve">The individual is informed as soon as possible after the LADO discussion, unless doing so would prejudice a police or social care investigation, </w:t>
            </w:r>
            <w:r>
              <w:rPr>
                <w:rFonts w:ascii="Calibri" w:eastAsia="Calibri" w:hAnsi="Calibri" w:cs="Calibri"/>
              </w:rPr>
              <w:lastRenderedPageBreak/>
              <w:t>and is offered support and a named point of contact.</w:t>
            </w:r>
          </w:p>
        </w:tc>
        <w:tc>
          <w:tcPr>
            <w:tcW w:w="1650" w:type="pct"/>
            <w:tcBorders>
              <w:top w:val="single" w:sz="1" w:space="0" w:color="CCCCCC"/>
              <w:left w:val="single" w:sz="1" w:space="0" w:color="CCCCCC"/>
              <w:bottom w:val="single" w:sz="1" w:space="0" w:color="CCCCCC"/>
              <w:right w:val="single" w:sz="1" w:space="0" w:color="CCCCCC"/>
            </w:tcBorders>
          </w:tcPr>
          <w:p w14:paraId="16518B8C" w14:textId="77777777" w:rsidR="004E7E2C" w:rsidRDefault="00D42F4C">
            <w:r>
              <w:rPr>
                <w:rFonts w:ascii="Calibri" w:eastAsia="Calibri" w:hAnsi="Calibri" w:cs="Calibri"/>
              </w:rPr>
              <w:lastRenderedPageBreak/>
              <w:t>As advised by the LADO</w:t>
            </w:r>
          </w:p>
        </w:tc>
      </w:tr>
      <w:tr w:rsidR="004E7E2C" w14:paraId="56BD0592" w14:textId="77777777">
        <w:tc>
          <w:tcPr>
            <w:tcW w:w="1650" w:type="pct"/>
            <w:tcBorders>
              <w:top w:val="single" w:sz="1" w:space="0" w:color="CCCCCC"/>
              <w:left w:val="single" w:sz="1" w:space="0" w:color="CCCCCC"/>
              <w:bottom w:val="single" w:sz="1" w:space="0" w:color="CCCCCC"/>
              <w:right w:val="single" w:sz="1" w:space="0" w:color="CCCCCC"/>
            </w:tcBorders>
          </w:tcPr>
          <w:p w14:paraId="687B039F" w14:textId="77777777" w:rsidR="004E7E2C" w:rsidRDefault="00D42F4C">
            <w:r>
              <w:rPr>
                <w:rFonts w:ascii="Calibri" w:eastAsia="Calibri" w:hAnsi="Calibri" w:cs="Calibri"/>
              </w:rPr>
              <w:t>7</w:t>
            </w:r>
          </w:p>
        </w:tc>
        <w:tc>
          <w:tcPr>
            <w:tcW w:w="1650" w:type="pct"/>
            <w:tcBorders>
              <w:top w:val="single" w:sz="1" w:space="0" w:color="CCCCCC"/>
              <w:left w:val="single" w:sz="1" w:space="0" w:color="CCCCCC"/>
              <w:bottom w:val="single" w:sz="1" w:space="0" w:color="CCCCCC"/>
              <w:right w:val="single" w:sz="1" w:space="0" w:color="CCCCCC"/>
            </w:tcBorders>
          </w:tcPr>
          <w:p w14:paraId="5246E5A5" w14:textId="77777777" w:rsidR="004E7E2C" w:rsidRDefault="00D42F4C">
            <w:r>
              <w:rPr>
                <w:rFonts w:ascii="Calibri" w:eastAsia="Calibri" w:hAnsi="Calibri" w:cs="Calibri"/>
              </w:rPr>
              <w:t>Any internal investigation is conducted only with LADO and, where relevant, police agreement, and follows the disciplinary procedure.</w:t>
            </w:r>
          </w:p>
        </w:tc>
        <w:tc>
          <w:tcPr>
            <w:tcW w:w="1650" w:type="pct"/>
            <w:tcBorders>
              <w:top w:val="single" w:sz="1" w:space="0" w:color="CCCCCC"/>
              <w:left w:val="single" w:sz="1" w:space="0" w:color="CCCCCC"/>
              <w:bottom w:val="single" w:sz="1" w:space="0" w:color="CCCCCC"/>
              <w:right w:val="single" w:sz="1" w:space="0" w:color="CCCCCC"/>
            </w:tcBorders>
          </w:tcPr>
          <w:p w14:paraId="04E4C097" w14:textId="77777777" w:rsidR="004E7E2C" w:rsidRDefault="00D42F4C">
            <w:r>
              <w:rPr>
                <w:rFonts w:ascii="Calibri" w:eastAsia="Calibri" w:hAnsi="Calibri" w:cs="Calibri"/>
              </w:rPr>
              <w:t xml:space="preserve">As </w:t>
            </w:r>
            <w:proofErr w:type="gramStart"/>
            <w:r>
              <w:rPr>
                <w:rFonts w:ascii="Calibri" w:eastAsia="Calibri" w:hAnsi="Calibri" w:cs="Calibri"/>
              </w:rPr>
              <w:t>agreed</w:t>
            </w:r>
            <w:proofErr w:type="gramEnd"/>
          </w:p>
        </w:tc>
      </w:tr>
      <w:tr w:rsidR="004E7E2C" w14:paraId="173A5F67" w14:textId="77777777">
        <w:tc>
          <w:tcPr>
            <w:tcW w:w="1650" w:type="pct"/>
            <w:tcBorders>
              <w:top w:val="single" w:sz="1" w:space="0" w:color="CCCCCC"/>
              <w:left w:val="single" w:sz="1" w:space="0" w:color="CCCCCC"/>
              <w:bottom w:val="single" w:sz="1" w:space="0" w:color="CCCCCC"/>
              <w:right w:val="single" w:sz="1" w:space="0" w:color="CCCCCC"/>
            </w:tcBorders>
          </w:tcPr>
          <w:p w14:paraId="2C8B8C08" w14:textId="77777777" w:rsidR="004E7E2C" w:rsidRDefault="00D42F4C">
            <w:r>
              <w:rPr>
                <w:rFonts w:ascii="Calibri" w:eastAsia="Calibri" w:hAnsi="Calibri" w:cs="Calibri"/>
              </w:rPr>
              <w:t>8</w:t>
            </w:r>
          </w:p>
        </w:tc>
        <w:tc>
          <w:tcPr>
            <w:tcW w:w="1650" w:type="pct"/>
            <w:tcBorders>
              <w:top w:val="single" w:sz="1" w:space="0" w:color="CCCCCC"/>
              <w:left w:val="single" w:sz="1" w:space="0" w:color="CCCCCC"/>
              <w:bottom w:val="single" w:sz="1" w:space="0" w:color="CCCCCC"/>
              <w:right w:val="single" w:sz="1" w:space="0" w:color="CCCCCC"/>
            </w:tcBorders>
          </w:tcPr>
          <w:p w14:paraId="0087C828" w14:textId="77777777" w:rsidR="004E7E2C" w:rsidRDefault="00D42F4C">
            <w:r>
              <w:rPr>
                <w:rFonts w:ascii="Calibri" w:eastAsia="Calibri" w:hAnsi="Calibri" w:cs="Calibri"/>
              </w:rPr>
              <w:t>An outcome is recorded using the standard definitions: substantiated, malicious, false, unsubstantiated or unfounded.</w:t>
            </w:r>
          </w:p>
        </w:tc>
        <w:tc>
          <w:tcPr>
            <w:tcW w:w="1650" w:type="pct"/>
            <w:tcBorders>
              <w:top w:val="single" w:sz="1" w:space="0" w:color="CCCCCC"/>
              <w:left w:val="single" w:sz="1" w:space="0" w:color="CCCCCC"/>
              <w:bottom w:val="single" w:sz="1" w:space="0" w:color="CCCCCC"/>
              <w:right w:val="single" w:sz="1" w:space="0" w:color="CCCCCC"/>
            </w:tcBorders>
          </w:tcPr>
          <w:p w14:paraId="74165150" w14:textId="77777777" w:rsidR="004E7E2C" w:rsidRDefault="00D42F4C">
            <w:r>
              <w:rPr>
                <w:rFonts w:ascii="Calibri" w:eastAsia="Calibri" w:hAnsi="Calibri" w:cs="Calibri"/>
              </w:rPr>
              <w:t>On conclusion</w:t>
            </w:r>
          </w:p>
        </w:tc>
      </w:tr>
      <w:tr w:rsidR="004E7E2C" w14:paraId="1D14AEF0" w14:textId="77777777">
        <w:tc>
          <w:tcPr>
            <w:tcW w:w="1650" w:type="pct"/>
            <w:tcBorders>
              <w:top w:val="single" w:sz="1" w:space="0" w:color="CCCCCC"/>
              <w:left w:val="single" w:sz="1" w:space="0" w:color="CCCCCC"/>
              <w:bottom w:val="single" w:sz="1" w:space="0" w:color="CCCCCC"/>
              <w:right w:val="single" w:sz="1" w:space="0" w:color="CCCCCC"/>
            </w:tcBorders>
          </w:tcPr>
          <w:p w14:paraId="356AC2AB" w14:textId="77777777" w:rsidR="004E7E2C" w:rsidRDefault="00D42F4C">
            <w:r>
              <w:rPr>
                <w:rFonts w:ascii="Calibri" w:eastAsia="Calibri" w:hAnsi="Calibri" w:cs="Calibri"/>
              </w:rPr>
              <w:t>9</w:t>
            </w:r>
          </w:p>
        </w:tc>
        <w:tc>
          <w:tcPr>
            <w:tcW w:w="1650" w:type="pct"/>
            <w:tcBorders>
              <w:top w:val="single" w:sz="1" w:space="0" w:color="CCCCCC"/>
              <w:left w:val="single" w:sz="1" w:space="0" w:color="CCCCCC"/>
              <w:bottom w:val="single" w:sz="1" w:space="0" w:color="CCCCCC"/>
              <w:right w:val="single" w:sz="1" w:space="0" w:color="CCCCCC"/>
            </w:tcBorders>
          </w:tcPr>
          <w:p w14:paraId="5BBAE233" w14:textId="77777777" w:rsidR="004E7E2C" w:rsidRDefault="00D42F4C">
            <w:r>
              <w:rPr>
                <w:rFonts w:ascii="Calibri" w:eastAsia="Calibri" w:hAnsi="Calibri" w:cs="Calibri"/>
              </w:rPr>
              <w:t>Referral duties are discharged: a referral to the DBS is made where the harm test is met and the person is removed from regulated activity or would have been; a referral to the Teaching Regulation Agency is made where applicable.</w:t>
            </w:r>
          </w:p>
        </w:tc>
        <w:tc>
          <w:tcPr>
            <w:tcW w:w="1650" w:type="pct"/>
            <w:tcBorders>
              <w:top w:val="single" w:sz="1" w:space="0" w:color="CCCCCC"/>
              <w:left w:val="single" w:sz="1" w:space="0" w:color="CCCCCC"/>
              <w:bottom w:val="single" w:sz="1" w:space="0" w:color="CCCCCC"/>
              <w:right w:val="single" w:sz="1" w:space="0" w:color="CCCCCC"/>
            </w:tcBorders>
          </w:tcPr>
          <w:p w14:paraId="2B84B4B1" w14:textId="77777777" w:rsidR="004E7E2C" w:rsidRDefault="00D42F4C">
            <w:r>
              <w:rPr>
                <w:rFonts w:ascii="Calibri" w:eastAsia="Calibri" w:hAnsi="Calibri" w:cs="Calibri"/>
              </w:rPr>
              <w:t>Without delay on conclusion</w:t>
            </w:r>
          </w:p>
        </w:tc>
      </w:tr>
      <w:tr w:rsidR="004E7E2C" w14:paraId="5BE4D6A9" w14:textId="77777777">
        <w:tc>
          <w:tcPr>
            <w:tcW w:w="1650" w:type="pct"/>
            <w:tcBorders>
              <w:top w:val="single" w:sz="1" w:space="0" w:color="CCCCCC"/>
              <w:left w:val="single" w:sz="1" w:space="0" w:color="CCCCCC"/>
              <w:bottom w:val="single" w:sz="1" w:space="0" w:color="CCCCCC"/>
              <w:right w:val="single" w:sz="1" w:space="0" w:color="CCCCCC"/>
            </w:tcBorders>
          </w:tcPr>
          <w:p w14:paraId="3D87EF5A" w14:textId="77777777" w:rsidR="004E7E2C" w:rsidRDefault="00D42F4C">
            <w:r>
              <w:rPr>
                <w:rFonts w:ascii="Calibri" w:eastAsia="Calibri" w:hAnsi="Calibri" w:cs="Calibri"/>
              </w:rPr>
              <w:t>10</w:t>
            </w:r>
          </w:p>
        </w:tc>
        <w:tc>
          <w:tcPr>
            <w:tcW w:w="1650" w:type="pct"/>
            <w:tcBorders>
              <w:top w:val="single" w:sz="1" w:space="0" w:color="CCCCCC"/>
              <w:left w:val="single" w:sz="1" w:space="0" w:color="CCCCCC"/>
              <w:bottom w:val="single" w:sz="1" w:space="0" w:color="CCCCCC"/>
              <w:right w:val="single" w:sz="1" w:space="0" w:color="CCCCCC"/>
            </w:tcBorders>
          </w:tcPr>
          <w:p w14:paraId="22F61215" w14:textId="77777777" w:rsidR="004E7E2C" w:rsidRDefault="00D42F4C">
            <w:r>
              <w:rPr>
                <w:rFonts w:ascii="Calibri" w:eastAsia="Calibri" w:hAnsi="Calibri" w:cs="Calibri"/>
              </w:rPr>
              <w:t>Records are retained on the individual's confidential personnel file until normal retirement age or ten years, whichever is longer, and a copy is provided to the individual.</w:t>
            </w:r>
          </w:p>
        </w:tc>
        <w:tc>
          <w:tcPr>
            <w:tcW w:w="1650" w:type="pct"/>
            <w:tcBorders>
              <w:top w:val="single" w:sz="1" w:space="0" w:color="CCCCCC"/>
              <w:left w:val="single" w:sz="1" w:space="0" w:color="CCCCCC"/>
              <w:bottom w:val="single" w:sz="1" w:space="0" w:color="CCCCCC"/>
              <w:right w:val="single" w:sz="1" w:space="0" w:color="CCCCCC"/>
            </w:tcBorders>
          </w:tcPr>
          <w:p w14:paraId="552086EB" w14:textId="77777777" w:rsidR="004E7E2C" w:rsidRDefault="00D42F4C">
            <w:r>
              <w:rPr>
                <w:rFonts w:ascii="Calibri" w:eastAsia="Calibri" w:hAnsi="Calibri" w:cs="Calibri"/>
              </w:rPr>
              <w:t>On conclusion</w:t>
            </w:r>
          </w:p>
        </w:tc>
      </w:tr>
    </w:tbl>
    <w:p w14:paraId="750C03CF" w14:textId="77777777" w:rsidR="004E7E2C" w:rsidRDefault="004E7E2C"/>
    <w:p w14:paraId="68FB040C" w14:textId="77777777" w:rsidR="004E7E2C" w:rsidRDefault="00D42F4C">
      <w:pPr>
        <w:pStyle w:val="Heading2"/>
        <w:rPr>
          <w:rFonts w:ascii="Calibri" w:eastAsia="Calibri" w:hAnsi="Calibri" w:cs="Calibri"/>
        </w:rPr>
      </w:pPr>
      <w:r>
        <w:t>20.3 Outcome definitions</w:t>
      </w:r>
    </w:p>
    <w:p w14:paraId="00D73720" w14:textId="77777777" w:rsidR="004E7E2C" w:rsidRDefault="004E7E2C"/>
    <w:p w14:paraId="5B6A7647" w14:textId="77777777" w:rsidR="004E7E2C" w:rsidRDefault="00D42F4C">
      <w:pPr>
        <w:pStyle w:val="ListParagraph"/>
        <w:numPr>
          <w:ilvl w:val="0"/>
          <w:numId w:val="1"/>
        </w:numPr>
        <w:ind w:left="360"/>
      </w:pPr>
      <w:r>
        <w:rPr>
          <w:rFonts w:ascii="Calibri" w:eastAsia="Calibri" w:hAnsi="Calibri" w:cs="Calibri"/>
        </w:rPr>
        <w:t>Substantiated — there is sufficient evidence to prove the allegation.</w:t>
      </w:r>
    </w:p>
    <w:p w14:paraId="1E486FB7" w14:textId="77777777" w:rsidR="004E7E2C" w:rsidRDefault="00D42F4C">
      <w:pPr>
        <w:pStyle w:val="ListParagraph"/>
        <w:numPr>
          <w:ilvl w:val="0"/>
          <w:numId w:val="1"/>
        </w:numPr>
        <w:ind w:left="360"/>
      </w:pPr>
      <w:r>
        <w:rPr>
          <w:rFonts w:ascii="Calibri" w:eastAsia="Calibri" w:hAnsi="Calibri" w:cs="Calibri"/>
        </w:rPr>
        <w:t>Malicious — there is sufficient evidence to disprove the allegation and there has been a deliberate act to deceive.</w:t>
      </w:r>
    </w:p>
    <w:p w14:paraId="5BF29054" w14:textId="77777777" w:rsidR="004E7E2C" w:rsidRDefault="00D42F4C">
      <w:pPr>
        <w:pStyle w:val="ListParagraph"/>
        <w:numPr>
          <w:ilvl w:val="0"/>
          <w:numId w:val="1"/>
        </w:numPr>
        <w:ind w:left="360"/>
      </w:pPr>
      <w:r>
        <w:rPr>
          <w:rFonts w:ascii="Calibri" w:eastAsia="Calibri" w:hAnsi="Calibri" w:cs="Calibri"/>
        </w:rPr>
        <w:t>False — there is sufficient evidence to disprove the allegation.</w:t>
      </w:r>
    </w:p>
    <w:p w14:paraId="0397BFFC" w14:textId="77777777" w:rsidR="004E7E2C" w:rsidRDefault="00D42F4C">
      <w:pPr>
        <w:pStyle w:val="ListParagraph"/>
        <w:numPr>
          <w:ilvl w:val="0"/>
          <w:numId w:val="1"/>
        </w:numPr>
        <w:ind w:left="360"/>
      </w:pPr>
      <w:r>
        <w:rPr>
          <w:rFonts w:ascii="Calibri" w:eastAsia="Calibri" w:hAnsi="Calibri" w:cs="Calibri"/>
        </w:rPr>
        <w:t>Unsubstantiated — there is insufficient evidence to either prove or disprove the allegation; this is not an indication of guilt or innocence.</w:t>
      </w:r>
    </w:p>
    <w:p w14:paraId="6FACD560" w14:textId="77777777" w:rsidR="004E7E2C" w:rsidRDefault="00D42F4C">
      <w:pPr>
        <w:pStyle w:val="ListParagraph"/>
        <w:numPr>
          <w:ilvl w:val="0"/>
          <w:numId w:val="1"/>
        </w:numPr>
        <w:ind w:left="360"/>
      </w:pPr>
      <w:r>
        <w:rPr>
          <w:rFonts w:ascii="Calibri" w:eastAsia="Calibri" w:hAnsi="Calibri" w:cs="Calibri"/>
        </w:rPr>
        <w:t>Unfounded — there is no evidence or proper basis which supports the allegation being made.</w:t>
      </w:r>
    </w:p>
    <w:p w14:paraId="5482B1DE" w14:textId="77777777" w:rsidR="004E7E2C" w:rsidRDefault="004E7E2C"/>
    <w:p w14:paraId="34EE845D" w14:textId="77777777" w:rsidR="004E7E2C" w:rsidRDefault="00D42F4C">
      <w:r>
        <w:rPr>
          <w:rFonts w:ascii="Calibri" w:eastAsia="Calibri" w:hAnsi="Calibri" w:cs="Calibri"/>
        </w:rPr>
        <w:t>Compromise or settlement agreements are never used where an allegation meeting the harm threshold has been made, and resignation does not prevent an allegation being followed to conclusion or a referral being made.</w:t>
      </w:r>
    </w:p>
    <w:p w14:paraId="3D58C125" w14:textId="77777777" w:rsidR="004E7E2C" w:rsidRDefault="004E7E2C"/>
    <w:p w14:paraId="10F68EB9" w14:textId="77777777" w:rsidR="004E7E2C" w:rsidRDefault="00D42F4C">
      <w:r>
        <w:br w:type="page"/>
      </w:r>
    </w:p>
    <w:p w14:paraId="5DCE005C" w14:textId="77777777" w:rsidR="004E7E2C" w:rsidRDefault="004E7E2C"/>
    <w:p w14:paraId="42F0A941" w14:textId="77777777" w:rsidR="004E7E2C" w:rsidRDefault="00D42F4C">
      <w:pPr>
        <w:pStyle w:val="Heading1"/>
        <w:rPr>
          <w:rFonts w:ascii="Calibri" w:eastAsia="Calibri" w:hAnsi="Calibri" w:cs="Calibri"/>
          <w:color w:val="1F3864"/>
        </w:rPr>
      </w:pPr>
      <w:r>
        <w:t>21. Low-level concerns and the culture of professional challenge</w:t>
      </w:r>
    </w:p>
    <w:p w14:paraId="259A08AB" w14:textId="77777777" w:rsidR="004E7E2C" w:rsidRDefault="004E7E2C"/>
    <w:p w14:paraId="214B4ABC" w14:textId="77777777" w:rsidR="004E7E2C" w:rsidRDefault="00D42F4C">
      <w:r>
        <w:rPr>
          <w:rFonts w:ascii="Calibri" w:eastAsia="Calibri" w:hAnsi="Calibri" w:cs="Calibri"/>
        </w:rPr>
        <w:t>A low-level concern is any concern that an adult working in or on behalf of Qualia Academy may have acted in a way that is inconsistent with the staff code of conduct, including outside of work, but that does not meet the harm threshold. Examples include being overly friendly with learners, having favourites, using inappropriate language, taking photographs on a personal device, or engaging with a learner on personal social media.</w:t>
      </w:r>
    </w:p>
    <w:p w14:paraId="607ED421" w14:textId="77777777" w:rsidR="004E7E2C" w:rsidRDefault="004E7E2C"/>
    <w:p w14:paraId="7C9CDAEA" w14:textId="77777777" w:rsidR="004E7E2C" w:rsidRDefault="00D42F4C">
      <w:pPr>
        <w:pStyle w:val="ListParagraph"/>
        <w:numPr>
          <w:ilvl w:val="0"/>
          <w:numId w:val="1"/>
        </w:numPr>
        <w:ind w:left="360"/>
      </w:pPr>
      <w:r>
        <w:rPr>
          <w:rFonts w:ascii="Calibri" w:eastAsia="Calibri" w:hAnsi="Calibri" w:cs="Calibri"/>
        </w:rPr>
        <w:t>All staff are encouraged and expected to share low-level concerns, including concerns about their own conduct where they realise they have crossed a line.</w:t>
      </w:r>
    </w:p>
    <w:p w14:paraId="2887368D" w14:textId="77777777" w:rsidR="004E7E2C" w:rsidRDefault="00D42F4C">
      <w:pPr>
        <w:pStyle w:val="ListParagraph"/>
        <w:numPr>
          <w:ilvl w:val="0"/>
          <w:numId w:val="1"/>
        </w:numPr>
        <w:ind w:left="360"/>
      </w:pPr>
      <w:r>
        <w:rPr>
          <w:rFonts w:ascii="Calibri" w:eastAsia="Calibri" w:hAnsi="Calibri" w:cs="Calibri"/>
        </w:rPr>
        <w:t>Concerns are shared with the Managing Director, or with the chair of governance where the concern relates to the Managing Director.</w:t>
      </w:r>
    </w:p>
    <w:p w14:paraId="66447625" w14:textId="77777777" w:rsidR="004E7E2C" w:rsidRDefault="00D42F4C">
      <w:pPr>
        <w:pStyle w:val="ListParagraph"/>
        <w:numPr>
          <w:ilvl w:val="0"/>
          <w:numId w:val="1"/>
        </w:numPr>
        <w:ind w:left="360"/>
      </w:pPr>
      <w:r>
        <w:rPr>
          <w:rFonts w:ascii="Calibri" w:eastAsia="Calibri" w:hAnsi="Calibri" w:cs="Calibri"/>
        </w:rPr>
        <w:t>Concerns are recorded in writing with the name of the individual, the concern, the context, the action taken and the rationale, and are reviewed periodically to identify patterns.</w:t>
      </w:r>
    </w:p>
    <w:p w14:paraId="6B7548BF" w14:textId="77777777" w:rsidR="004E7E2C" w:rsidRDefault="00D42F4C">
      <w:pPr>
        <w:pStyle w:val="ListParagraph"/>
        <w:numPr>
          <w:ilvl w:val="0"/>
          <w:numId w:val="1"/>
        </w:numPr>
        <w:ind w:left="360"/>
      </w:pPr>
      <w:r>
        <w:rPr>
          <w:rFonts w:ascii="Calibri" w:eastAsia="Calibri" w:hAnsi="Calibri" w:cs="Calibri"/>
        </w:rPr>
        <w:t>Where a pattern emerges, or a low-level concern subsequently meets the harm threshold, it is escalated to the LADO.</w:t>
      </w:r>
    </w:p>
    <w:p w14:paraId="0D74C964" w14:textId="77777777" w:rsidR="004E7E2C" w:rsidRDefault="00D42F4C">
      <w:pPr>
        <w:pStyle w:val="ListParagraph"/>
        <w:numPr>
          <w:ilvl w:val="0"/>
          <w:numId w:val="1"/>
        </w:numPr>
        <w:ind w:left="360"/>
      </w:pPr>
      <w:r>
        <w:rPr>
          <w:rFonts w:ascii="Calibri" w:eastAsia="Calibri" w:hAnsi="Calibri" w:cs="Calibri"/>
        </w:rPr>
        <w:t>Records of low-level concerns are kept confidentially and are separate from personnel files unless they lead to disciplinary action.</w:t>
      </w:r>
    </w:p>
    <w:p w14:paraId="545EBA7F" w14:textId="77777777" w:rsidR="004E7E2C" w:rsidRDefault="00D42F4C">
      <w:pPr>
        <w:pStyle w:val="ListParagraph"/>
        <w:numPr>
          <w:ilvl w:val="0"/>
          <w:numId w:val="1"/>
        </w:numPr>
        <w:ind w:left="360"/>
      </w:pPr>
      <w:r>
        <w:rPr>
          <w:rFonts w:ascii="Calibri" w:eastAsia="Calibri" w:hAnsi="Calibri" w:cs="Calibri"/>
        </w:rPr>
        <w:t>Sharing a low-level concern is never treated as disloyalty; failing to share one is treated as a serious matter.</w:t>
      </w:r>
    </w:p>
    <w:p w14:paraId="51258AAE" w14:textId="77777777" w:rsidR="004E7E2C" w:rsidRDefault="004E7E2C"/>
    <w:p w14:paraId="2846084F" w14:textId="77777777" w:rsidR="004E7E2C" w:rsidRDefault="00D42F4C">
      <w:r>
        <w:br w:type="page"/>
      </w:r>
    </w:p>
    <w:p w14:paraId="21B98309" w14:textId="77777777" w:rsidR="004E7E2C" w:rsidRDefault="004E7E2C"/>
    <w:p w14:paraId="64E4BCEB" w14:textId="77777777" w:rsidR="004E7E2C" w:rsidRDefault="00D42F4C">
      <w:pPr>
        <w:pStyle w:val="Heading1"/>
        <w:rPr>
          <w:rFonts w:ascii="Calibri" w:eastAsia="Calibri" w:hAnsi="Calibri" w:cs="Calibri"/>
          <w:color w:val="1F3864"/>
        </w:rPr>
      </w:pPr>
      <w:r>
        <w:t>22. Safer recruitment and the Single Central Record</w:t>
      </w:r>
    </w:p>
    <w:p w14:paraId="36307C9B" w14:textId="77777777" w:rsidR="004E7E2C" w:rsidRDefault="004E7E2C"/>
    <w:p w14:paraId="7D291C19" w14:textId="77777777" w:rsidR="004E7E2C" w:rsidRDefault="00D42F4C">
      <w:r>
        <w:rPr>
          <w:rFonts w:ascii="Calibri" w:eastAsia="Calibri" w:hAnsi="Calibri" w:cs="Calibri"/>
        </w:rPr>
        <w:t xml:space="preserve">Safer recruitment is central to the safeguarding of children and adults at risk. All organisations employing staff or volunteers in regulated activity have a duty to adopt safe recruitment and selection procedures that prevent unsuitable persons from gaining access. Qualia Academy complies with best practice in the recruitment and training of its </w:t>
      </w:r>
      <w:proofErr w:type="gramStart"/>
      <w:r>
        <w:rPr>
          <w:rFonts w:ascii="Calibri" w:eastAsia="Calibri" w:hAnsi="Calibri" w:cs="Calibri"/>
        </w:rPr>
        <w:t>staff, and</w:t>
      </w:r>
      <w:proofErr w:type="gramEnd"/>
      <w:r>
        <w:rPr>
          <w:rFonts w:ascii="Calibri" w:eastAsia="Calibri" w:hAnsi="Calibri" w:cs="Calibri"/>
        </w:rPr>
        <w:t xml:space="preserve"> ensures that at least one person on every interview panel has completed accredited safer recruitment training.</w:t>
      </w:r>
    </w:p>
    <w:p w14:paraId="2D27EA76" w14:textId="77777777" w:rsidR="004E7E2C" w:rsidRDefault="004E7E2C"/>
    <w:p w14:paraId="6F5A829D" w14:textId="77777777" w:rsidR="004E7E2C" w:rsidRDefault="00D42F4C">
      <w:pPr>
        <w:pStyle w:val="Heading2"/>
        <w:rPr>
          <w:rFonts w:ascii="Calibri" w:eastAsia="Calibri" w:hAnsi="Calibri" w:cs="Calibri"/>
        </w:rPr>
      </w:pPr>
      <w:r>
        <w:t>22.1 The recruitment process</w:t>
      </w:r>
    </w:p>
    <w:p w14:paraId="7E51A164" w14:textId="77777777" w:rsidR="004E7E2C" w:rsidRDefault="004E7E2C"/>
    <w:p w14:paraId="1CA969CC" w14:textId="77777777" w:rsidR="004E7E2C" w:rsidRDefault="00D42F4C">
      <w:pPr>
        <w:pStyle w:val="ListParagraph"/>
        <w:numPr>
          <w:ilvl w:val="0"/>
          <w:numId w:val="2"/>
        </w:numPr>
      </w:pPr>
      <w:r>
        <w:rPr>
          <w:rFonts w:ascii="Calibri" w:eastAsia="Calibri" w:hAnsi="Calibri" w:cs="Calibri"/>
        </w:rPr>
        <w:t>Review the job description and person specification before recruiting; state clearly where a DBS disclosure is required and the level of check.</w:t>
      </w:r>
    </w:p>
    <w:p w14:paraId="2A4C8350" w14:textId="77777777" w:rsidR="004E7E2C" w:rsidRDefault="00D42F4C">
      <w:pPr>
        <w:pStyle w:val="ListParagraph"/>
        <w:numPr>
          <w:ilvl w:val="0"/>
          <w:numId w:val="2"/>
        </w:numPr>
      </w:pPr>
      <w:r>
        <w:rPr>
          <w:rFonts w:ascii="Calibri" w:eastAsia="Calibri" w:hAnsi="Calibri" w:cs="Calibri"/>
        </w:rPr>
        <w:t>Publish our commitment to safeguarding in every advertisement and recruitment pack.</w:t>
      </w:r>
    </w:p>
    <w:p w14:paraId="5456637C" w14:textId="77777777" w:rsidR="004E7E2C" w:rsidRDefault="00D42F4C">
      <w:pPr>
        <w:pStyle w:val="ListParagraph"/>
        <w:numPr>
          <w:ilvl w:val="0"/>
          <w:numId w:val="2"/>
        </w:numPr>
      </w:pPr>
      <w:r>
        <w:rPr>
          <w:rFonts w:ascii="Calibri" w:eastAsia="Calibri" w:hAnsi="Calibri" w:cs="Calibri"/>
        </w:rPr>
        <w:t>Require a fully completed application form; CVs alone are not accepted.</w:t>
      </w:r>
    </w:p>
    <w:p w14:paraId="11337A92" w14:textId="77777777" w:rsidR="004E7E2C" w:rsidRDefault="00D42F4C">
      <w:pPr>
        <w:pStyle w:val="ListParagraph"/>
        <w:numPr>
          <w:ilvl w:val="0"/>
          <w:numId w:val="2"/>
        </w:numPr>
      </w:pPr>
      <w:r>
        <w:rPr>
          <w:rFonts w:ascii="Calibri" w:eastAsia="Calibri" w:hAnsi="Calibri" w:cs="Calibri"/>
        </w:rPr>
        <w:t>Scrutinise the application for gaps in employment, inconsistencies and anomalies, and explore these at interview.</w:t>
      </w:r>
    </w:p>
    <w:p w14:paraId="7EF1E370" w14:textId="77777777" w:rsidR="004E7E2C" w:rsidRDefault="00D42F4C">
      <w:pPr>
        <w:pStyle w:val="ListParagraph"/>
        <w:numPr>
          <w:ilvl w:val="0"/>
          <w:numId w:val="2"/>
        </w:numPr>
      </w:pPr>
      <w:r>
        <w:rPr>
          <w:rFonts w:ascii="Calibri" w:eastAsia="Calibri" w:hAnsi="Calibri" w:cs="Calibri"/>
        </w:rPr>
        <w:t>Obtain references directly from the referee before interview wherever possible; do not accept open references or references from relatives.</w:t>
      </w:r>
    </w:p>
    <w:p w14:paraId="20AF4CEE" w14:textId="77777777" w:rsidR="004E7E2C" w:rsidRDefault="00D42F4C">
      <w:pPr>
        <w:pStyle w:val="ListParagraph"/>
        <w:numPr>
          <w:ilvl w:val="0"/>
          <w:numId w:val="2"/>
        </w:numPr>
      </w:pPr>
      <w:r>
        <w:rPr>
          <w:rFonts w:ascii="Calibri" w:eastAsia="Calibri" w:hAnsi="Calibri" w:cs="Calibri"/>
        </w:rPr>
        <w:t>Conduct online searches on shortlisted candidates as part of due diligence, with candidates informed in advance.</w:t>
      </w:r>
    </w:p>
    <w:p w14:paraId="00270914" w14:textId="77777777" w:rsidR="004E7E2C" w:rsidRDefault="00D42F4C">
      <w:pPr>
        <w:pStyle w:val="ListParagraph"/>
        <w:numPr>
          <w:ilvl w:val="0"/>
          <w:numId w:val="2"/>
        </w:numPr>
      </w:pPr>
      <w:r>
        <w:rPr>
          <w:rFonts w:ascii="Calibri" w:eastAsia="Calibri" w:hAnsi="Calibri" w:cs="Calibri"/>
        </w:rPr>
        <w:t>Ask values-based and scenario-based safeguarding questions at interview.</w:t>
      </w:r>
    </w:p>
    <w:p w14:paraId="7493E3BC" w14:textId="77777777" w:rsidR="004E7E2C" w:rsidRDefault="00D42F4C">
      <w:pPr>
        <w:pStyle w:val="ListParagraph"/>
        <w:numPr>
          <w:ilvl w:val="0"/>
          <w:numId w:val="2"/>
        </w:numPr>
      </w:pPr>
      <w:r>
        <w:rPr>
          <w:rFonts w:ascii="Calibri" w:eastAsia="Calibri" w:hAnsi="Calibri" w:cs="Calibri"/>
        </w:rPr>
        <w:t>Make offers conditional on satisfactory completion of all pre-appointment checks.</w:t>
      </w:r>
    </w:p>
    <w:p w14:paraId="68948839" w14:textId="77777777" w:rsidR="004E7E2C" w:rsidRDefault="00D42F4C">
      <w:pPr>
        <w:pStyle w:val="ListParagraph"/>
        <w:numPr>
          <w:ilvl w:val="0"/>
          <w:numId w:val="2"/>
        </w:numPr>
      </w:pPr>
      <w:r>
        <w:rPr>
          <w:rFonts w:ascii="Calibri" w:eastAsia="Calibri" w:hAnsi="Calibri" w:cs="Calibri"/>
        </w:rPr>
        <w:t>Ensure no individual commences unsupervised work before all required checks are complete.</w:t>
      </w:r>
    </w:p>
    <w:p w14:paraId="253AF48F" w14:textId="77777777" w:rsidR="004E7E2C" w:rsidRDefault="004E7E2C"/>
    <w:p w14:paraId="61C4E378" w14:textId="77777777" w:rsidR="004E7E2C" w:rsidRDefault="00D42F4C">
      <w:pPr>
        <w:pStyle w:val="Heading2"/>
        <w:rPr>
          <w:rFonts w:ascii="Calibri" w:eastAsia="Calibri" w:hAnsi="Calibri" w:cs="Calibri"/>
        </w:rPr>
      </w:pPr>
      <w:r>
        <w:t>22.2 Pre-appointment and vetting checks</w:t>
      </w:r>
    </w:p>
    <w:p w14:paraId="59576469" w14:textId="77777777" w:rsidR="004E7E2C" w:rsidRDefault="004E7E2C"/>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08"/>
        <w:gridCol w:w="4508"/>
      </w:tblGrid>
      <w:tr w:rsidR="004E7E2C" w14:paraId="1B79B2A8" w14:textId="77777777">
        <w:trPr>
          <w:tblHeader/>
        </w:trPr>
        <w:tc>
          <w:tcPr>
            <w:tcW w:w="2500" w:type="pct"/>
            <w:shd w:val="clear" w:color="auto" w:fill="1F3864"/>
          </w:tcPr>
          <w:p w14:paraId="08B3E69E" w14:textId="77777777" w:rsidR="004E7E2C" w:rsidRDefault="00D42F4C">
            <w:r>
              <w:rPr>
                <w:rFonts w:ascii="Calibri" w:eastAsia="Calibri" w:hAnsi="Calibri" w:cs="Calibri"/>
                <w:b/>
                <w:bCs/>
                <w:color w:val="FFFFFF"/>
              </w:rPr>
              <w:t>Check</w:t>
            </w:r>
          </w:p>
        </w:tc>
        <w:tc>
          <w:tcPr>
            <w:tcW w:w="2500" w:type="pct"/>
            <w:shd w:val="clear" w:color="auto" w:fill="1F3864"/>
          </w:tcPr>
          <w:p w14:paraId="78A2E009" w14:textId="77777777" w:rsidR="004E7E2C" w:rsidRDefault="00D42F4C">
            <w:r>
              <w:rPr>
                <w:rFonts w:ascii="Calibri" w:eastAsia="Calibri" w:hAnsi="Calibri" w:cs="Calibri"/>
                <w:b/>
                <w:bCs/>
                <w:color w:val="FFFFFF"/>
              </w:rPr>
              <w:t>Applies to</w:t>
            </w:r>
          </w:p>
        </w:tc>
      </w:tr>
      <w:tr w:rsidR="004E7E2C" w14:paraId="570EE083" w14:textId="77777777">
        <w:tc>
          <w:tcPr>
            <w:tcW w:w="2500" w:type="pct"/>
            <w:tcBorders>
              <w:top w:val="single" w:sz="1" w:space="0" w:color="CCCCCC"/>
              <w:left w:val="single" w:sz="1" w:space="0" w:color="CCCCCC"/>
              <w:bottom w:val="single" w:sz="1" w:space="0" w:color="CCCCCC"/>
              <w:right w:val="single" w:sz="1" w:space="0" w:color="CCCCCC"/>
            </w:tcBorders>
          </w:tcPr>
          <w:p w14:paraId="26C79466" w14:textId="77777777" w:rsidR="004E7E2C" w:rsidRDefault="00D42F4C">
            <w:r>
              <w:rPr>
                <w:rFonts w:ascii="Calibri" w:eastAsia="Calibri" w:hAnsi="Calibri" w:cs="Calibri"/>
              </w:rPr>
              <w:t>Identity verification — photographic ID checked, recorded and dated</w:t>
            </w:r>
          </w:p>
        </w:tc>
        <w:tc>
          <w:tcPr>
            <w:tcW w:w="2500" w:type="pct"/>
            <w:tcBorders>
              <w:top w:val="single" w:sz="1" w:space="0" w:color="CCCCCC"/>
              <w:left w:val="single" w:sz="1" w:space="0" w:color="CCCCCC"/>
              <w:bottom w:val="single" w:sz="1" w:space="0" w:color="CCCCCC"/>
              <w:right w:val="single" w:sz="1" w:space="0" w:color="CCCCCC"/>
            </w:tcBorders>
          </w:tcPr>
          <w:p w14:paraId="5194DDD4" w14:textId="77777777" w:rsidR="004E7E2C" w:rsidRDefault="00D42F4C">
            <w:r>
              <w:rPr>
                <w:rFonts w:ascii="Calibri" w:eastAsia="Calibri" w:hAnsi="Calibri" w:cs="Calibri"/>
              </w:rPr>
              <w:t>All</w:t>
            </w:r>
          </w:p>
        </w:tc>
      </w:tr>
      <w:tr w:rsidR="004E7E2C" w14:paraId="48E52715" w14:textId="77777777">
        <w:tc>
          <w:tcPr>
            <w:tcW w:w="2500" w:type="pct"/>
            <w:tcBorders>
              <w:top w:val="single" w:sz="1" w:space="0" w:color="CCCCCC"/>
              <w:left w:val="single" w:sz="1" w:space="0" w:color="CCCCCC"/>
              <w:bottom w:val="single" w:sz="1" w:space="0" w:color="CCCCCC"/>
              <w:right w:val="single" w:sz="1" w:space="0" w:color="CCCCCC"/>
            </w:tcBorders>
          </w:tcPr>
          <w:p w14:paraId="70C7DAE7" w14:textId="77777777" w:rsidR="004E7E2C" w:rsidRDefault="00D42F4C">
            <w:r>
              <w:rPr>
                <w:rFonts w:ascii="Calibri" w:eastAsia="Calibri" w:hAnsi="Calibri" w:cs="Calibri"/>
              </w:rPr>
              <w:t>Enhanced DBS disclosure with children's barred list check where in regulated activity — date and certificate number recorded</w:t>
            </w:r>
          </w:p>
        </w:tc>
        <w:tc>
          <w:tcPr>
            <w:tcW w:w="2500" w:type="pct"/>
            <w:tcBorders>
              <w:top w:val="single" w:sz="1" w:space="0" w:color="CCCCCC"/>
              <w:left w:val="single" w:sz="1" w:space="0" w:color="CCCCCC"/>
              <w:bottom w:val="single" w:sz="1" w:space="0" w:color="CCCCCC"/>
              <w:right w:val="single" w:sz="1" w:space="0" w:color="CCCCCC"/>
            </w:tcBorders>
          </w:tcPr>
          <w:p w14:paraId="3E25BD8A" w14:textId="77777777" w:rsidR="004E7E2C" w:rsidRDefault="00D42F4C">
            <w:r>
              <w:rPr>
                <w:rFonts w:ascii="Calibri" w:eastAsia="Calibri" w:hAnsi="Calibri" w:cs="Calibri"/>
              </w:rPr>
              <w:t>All in regulated activity</w:t>
            </w:r>
          </w:p>
        </w:tc>
      </w:tr>
      <w:tr w:rsidR="004E7E2C" w14:paraId="26CB5DB3" w14:textId="77777777">
        <w:tc>
          <w:tcPr>
            <w:tcW w:w="2500" w:type="pct"/>
            <w:tcBorders>
              <w:top w:val="single" w:sz="1" w:space="0" w:color="CCCCCC"/>
              <w:left w:val="single" w:sz="1" w:space="0" w:color="CCCCCC"/>
              <w:bottom w:val="single" w:sz="1" w:space="0" w:color="CCCCCC"/>
              <w:right w:val="single" w:sz="1" w:space="0" w:color="CCCCCC"/>
            </w:tcBorders>
          </w:tcPr>
          <w:p w14:paraId="1A192334" w14:textId="77777777" w:rsidR="004E7E2C" w:rsidRDefault="00D42F4C">
            <w:r>
              <w:rPr>
                <w:rFonts w:ascii="Calibri" w:eastAsia="Calibri" w:hAnsi="Calibri" w:cs="Calibri"/>
              </w:rPr>
              <w:t>Children's Barred List check</w:t>
            </w:r>
          </w:p>
        </w:tc>
        <w:tc>
          <w:tcPr>
            <w:tcW w:w="2500" w:type="pct"/>
            <w:tcBorders>
              <w:top w:val="single" w:sz="1" w:space="0" w:color="CCCCCC"/>
              <w:left w:val="single" w:sz="1" w:space="0" w:color="CCCCCC"/>
              <w:bottom w:val="single" w:sz="1" w:space="0" w:color="CCCCCC"/>
              <w:right w:val="single" w:sz="1" w:space="0" w:color="CCCCCC"/>
            </w:tcBorders>
          </w:tcPr>
          <w:p w14:paraId="51683BCF" w14:textId="77777777" w:rsidR="004E7E2C" w:rsidRDefault="00D42F4C">
            <w:r>
              <w:rPr>
                <w:rFonts w:ascii="Calibri" w:eastAsia="Calibri" w:hAnsi="Calibri" w:cs="Calibri"/>
              </w:rPr>
              <w:t>All engaged in regulated activity</w:t>
            </w:r>
          </w:p>
        </w:tc>
      </w:tr>
      <w:tr w:rsidR="004E7E2C" w14:paraId="68A90C2C" w14:textId="77777777">
        <w:tc>
          <w:tcPr>
            <w:tcW w:w="2500" w:type="pct"/>
            <w:tcBorders>
              <w:top w:val="single" w:sz="1" w:space="0" w:color="CCCCCC"/>
              <w:left w:val="single" w:sz="1" w:space="0" w:color="CCCCCC"/>
              <w:bottom w:val="single" w:sz="1" w:space="0" w:color="CCCCCC"/>
              <w:right w:val="single" w:sz="1" w:space="0" w:color="CCCCCC"/>
            </w:tcBorders>
          </w:tcPr>
          <w:p w14:paraId="62D66C46" w14:textId="77777777" w:rsidR="004E7E2C" w:rsidRDefault="00D42F4C">
            <w:r>
              <w:rPr>
                <w:rFonts w:ascii="Calibri" w:eastAsia="Calibri" w:hAnsi="Calibri" w:cs="Calibri"/>
              </w:rPr>
              <w:t>Prohibition from teaching check</w:t>
            </w:r>
          </w:p>
        </w:tc>
        <w:tc>
          <w:tcPr>
            <w:tcW w:w="2500" w:type="pct"/>
            <w:tcBorders>
              <w:top w:val="single" w:sz="1" w:space="0" w:color="CCCCCC"/>
              <w:left w:val="single" w:sz="1" w:space="0" w:color="CCCCCC"/>
              <w:bottom w:val="single" w:sz="1" w:space="0" w:color="CCCCCC"/>
              <w:right w:val="single" w:sz="1" w:space="0" w:color="CCCCCC"/>
            </w:tcBorders>
          </w:tcPr>
          <w:p w14:paraId="5704A7DF" w14:textId="77777777" w:rsidR="004E7E2C" w:rsidRDefault="00D42F4C">
            <w:r>
              <w:rPr>
                <w:rFonts w:ascii="Calibri" w:eastAsia="Calibri" w:hAnsi="Calibri" w:cs="Calibri"/>
              </w:rPr>
              <w:t>Where applicable to the role</w:t>
            </w:r>
          </w:p>
        </w:tc>
      </w:tr>
      <w:tr w:rsidR="004E7E2C" w14:paraId="2438A781" w14:textId="77777777">
        <w:tc>
          <w:tcPr>
            <w:tcW w:w="2500" w:type="pct"/>
            <w:tcBorders>
              <w:top w:val="single" w:sz="1" w:space="0" w:color="CCCCCC"/>
              <w:left w:val="single" w:sz="1" w:space="0" w:color="CCCCCC"/>
              <w:bottom w:val="single" w:sz="1" w:space="0" w:color="CCCCCC"/>
              <w:right w:val="single" w:sz="1" w:space="0" w:color="CCCCCC"/>
            </w:tcBorders>
          </w:tcPr>
          <w:p w14:paraId="3844DEFC" w14:textId="77777777" w:rsidR="004E7E2C" w:rsidRDefault="00D42F4C">
            <w:r>
              <w:rPr>
                <w:rFonts w:ascii="Calibri" w:eastAsia="Calibri" w:hAnsi="Calibri" w:cs="Calibri"/>
              </w:rPr>
              <w:t>Section 128 check for management roles, including governors and trustees</w:t>
            </w:r>
          </w:p>
        </w:tc>
        <w:tc>
          <w:tcPr>
            <w:tcW w:w="2500" w:type="pct"/>
            <w:tcBorders>
              <w:top w:val="single" w:sz="1" w:space="0" w:color="CCCCCC"/>
              <w:left w:val="single" w:sz="1" w:space="0" w:color="CCCCCC"/>
              <w:bottom w:val="single" w:sz="1" w:space="0" w:color="CCCCCC"/>
              <w:right w:val="single" w:sz="1" w:space="0" w:color="CCCCCC"/>
            </w:tcBorders>
          </w:tcPr>
          <w:p w14:paraId="452B2BB5" w14:textId="77777777" w:rsidR="004E7E2C" w:rsidRDefault="00D42F4C">
            <w:r>
              <w:rPr>
                <w:rFonts w:ascii="Calibri" w:eastAsia="Calibri" w:hAnsi="Calibri" w:cs="Calibri"/>
              </w:rPr>
              <w:t>Management, governance and trustee roles</w:t>
            </w:r>
          </w:p>
        </w:tc>
      </w:tr>
      <w:tr w:rsidR="004E7E2C" w14:paraId="38194EEC" w14:textId="77777777">
        <w:tc>
          <w:tcPr>
            <w:tcW w:w="2500" w:type="pct"/>
            <w:tcBorders>
              <w:top w:val="single" w:sz="1" w:space="0" w:color="CCCCCC"/>
              <w:left w:val="single" w:sz="1" w:space="0" w:color="CCCCCC"/>
              <w:bottom w:val="single" w:sz="1" w:space="0" w:color="CCCCCC"/>
              <w:right w:val="single" w:sz="1" w:space="0" w:color="CCCCCC"/>
            </w:tcBorders>
          </w:tcPr>
          <w:p w14:paraId="2C7ED728" w14:textId="77777777" w:rsidR="004E7E2C" w:rsidRDefault="00D42F4C">
            <w:r>
              <w:rPr>
                <w:rFonts w:ascii="Calibri" w:eastAsia="Calibri" w:hAnsi="Calibri" w:cs="Calibri"/>
              </w:rPr>
              <w:t>Right to work in the UK</w:t>
            </w:r>
          </w:p>
        </w:tc>
        <w:tc>
          <w:tcPr>
            <w:tcW w:w="2500" w:type="pct"/>
            <w:tcBorders>
              <w:top w:val="single" w:sz="1" w:space="0" w:color="CCCCCC"/>
              <w:left w:val="single" w:sz="1" w:space="0" w:color="CCCCCC"/>
              <w:bottom w:val="single" w:sz="1" w:space="0" w:color="CCCCCC"/>
              <w:right w:val="single" w:sz="1" w:space="0" w:color="CCCCCC"/>
            </w:tcBorders>
          </w:tcPr>
          <w:p w14:paraId="1910E476" w14:textId="77777777" w:rsidR="004E7E2C" w:rsidRDefault="00D42F4C">
            <w:r>
              <w:rPr>
                <w:rFonts w:ascii="Calibri" w:eastAsia="Calibri" w:hAnsi="Calibri" w:cs="Calibri"/>
              </w:rPr>
              <w:t>All</w:t>
            </w:r>
          </w:p>
        </w:tc>
      </w:tr>
      <w:tr w:rsidR="004E7E2C" w14:paraId="456ECDD4" w14:textId="77777777">
        <w:tc>
          <w:tcPr>
            <w:tcW w:w="2500" w:type="pct"/>
            <w:tcBorders>
              <w:top w:val="single" w:sz="1" w:space="0" w:color="CCCCCC"/>
              <w:left w:val="single" w:sz="1" w:space="0" w:color="CCCCCC"/>
              <w:bottom w:val="single" w:sz="1" w:space="0" w:color="CCCCCC"/>
              <w:right w:val="single" w:sz="1" w:space="0" w:color="CCCCCC"/>
            </w:tcBorders>
          </w:tcPr>
          <w:p w14:paraId="3DF57539" w14:textId="77777777" w:rsidR="004E7E2C" w:rsidRDefault="00D42F4C">
            <w:r>
              <w:rPr>
                <w:rFonts w:ascii="Calibri" w:eastAsia="Calibri" w:hAnsi="Calibri" w:cs="Calibri"/>
              </w:rPr>
              <w:t>Verification of qualifications where these are a requirement of the role</w:t>
            </w:r>
          </w:p>
        </w:tc>
        <w:tc>
          <w:tcPr>
            <w:tcW w:w="2500" w:type="pct"/>
            <w:tcBorders>
              <w:top w:val="single" w:sz="1" w:space="0" w:color="CCCCCC"/>
              <w:left w:val="single" w:sz="1" w:space="0" w:color="CCCCCC"/>
              <w:bottom w:val="single" w:sz="1" w:space="0" w:color="CCCCCC"/>
              <w:right w:val="single" w:sz="1" w:space="0" w:color="CCCCCC"/>
            </w:tcBorders>
          </w:tcPr>
          <w:p w14:paraId="0C9EDC1C" w14:textId="77777777" w:rsidR="004E7E2C" w:rsidRDefault="00D42F4C">
            <w:r>
              <w:rPr>
                <w:rFonts w:ascii="Calibri" w:eastAsia="Calibri" w:hAnsi="Calibri" w:cs="Calibri"/>
              </w:rPr>
              <w:t>All relevant roles</w:t>
            </w:r>
          </w:p>
        </w:tc>
      </w:tr>
      <w:tr w:rsidR="004E7E2C" w14:paraId="30BF0981" w14:textId="77777777">
        <w:tc>
          <w:tcPr>
            <w:tcW w:w="2500" w:type="pct"/>
            <w:tcBorders>
              <w:top w:val="single" w:sz="1" w:space="0" w:color="CCCCCC"/>
              <w:left w:val="single" w:sz="1" w:space="0" w:color="CCCCCC"/>
              <w:bottom w:val="single" w:sz="1" w:space="0" w:color="CCCCCC"/>
              <w:right w:val="single" w:sz="1" w:space="0" w:color="CCCCCC"/>
            </w:tcBorders>
          </w:tcPr>
          <w:p w14:paraId="46DB0592" w14:textId="77777777" w:rsidR="004E7E2C" w:rsidRDefault="00D42F4C">
            <w:r>
              <w:rPr>
                <w:rFonts w:ascii="Calibri" w:eastAsia="Calibri" w:hAnsi="Calibri" w:cs="Calibri"/>
              </w:rPr>
              <w:t>Overseas checks for anyone who has lived or worked outside the UK</w:t>
            </w:r>
          </w:p>
        </w:tc>
        <w:tc>
          <w:tcPr>
            <w:tcW w:w="2500" w:type="pct"/>
            <w:tcBorders>
              <w:top w:val="single" w:sz="1" w:space="0" w:color="CCCCCC"/>
              <w:left w:val="single" w:sz="1" w:space="0" w:color="CCCCCC"/>
              <w:bottom w:val="single" w:sz="1" w:space="0" w:color="CCCCCC"/>
              <w:right w:val="single" w:sz="1" w:space="0" w:color="CCCCCC"/>
            </w:tcBorders>
          </w:tcPr>
          <w:p w14:paraId="5B719DC9" w14:textId="77777777" w:rsidR="004E7E2C" w:rsidRDefault="00D42F4C">
            <w:r>
              <w:rPr>
                <w:rFonts w:ascii="Calibri" w:eastAsia="Calibri" w:hAnsi="Calibri" w:cs="Calibri"/>
              </w:rPr>
              <w:t>All relevant candidates</w:t>
            </w:r>
          </w:p>
        </w:tc>
      </w:tr>
      <w:tr w:rsidR="004E7E2C" w14:paraId="2C181995" w14:textId="77777777">
        <w:tc>
          <w:tcPr>
            <w:tcW w:w="2500" w:type="pct"/>
            <w:tcBorders>
              <w:top w:val="single" w:sz="1" w:space="0" w:color="CCCCCC"/>
              <w:left w:val="single" w:sz="1" w:space="0" w:color="CCCCCC"/>
              <w:bottom w:val="single" w:sz="1" w:space="0" w:color="CCCCCC"/>
              <w:right w:val="single" w:sz="1" w:space="0" w:color="CCCCCC"/>
            </w:tcBorders>
          </w:tcPr>
          <w:p w14:paraId="2BDC5967" w14:textId="77777777" w:rsidR="004E7E2C" w:rsidRDefault="00D42F4C">
            <w:r>
              <w:rPr>
                <w:rFonts w:ascii="Calibri" w:eastAsia="Calibri" w:hAnsi="Calibri" w:cs="Calibri"/>
              </w:rPr>
              <w:t>Online / social media checks</w:t>
            </w:r>
          </w:p>
        </w:tc>
        <w:tc>
          <w:tcPr>
            <w:tcW w:w="2500" w:type="pct"/>
            <w:tcBorders>
              <w:top w:val="single" w:sz="1" w:space="0" w:color="CCCCCC"/>
              <w:left w:val="single" w:sz="1" w:space="0" w:color="CCCCCC"/>
              <w:bottom w:val="single" w:sz="1" w:space="0" w:color="CCCCCC"/>
              <w:right w:val="single" w:sz="1" w:space="0" w:color="CCCCCC"/>
            </w:tcBorders>
          </w:tcPr>
          <w:p w14:paraId="3F5E9F75" w14:textId="77777777" w:rsidR="004E7E2C" w:rsidRDefault="00D42F4C">
            <w:r>
              <w:rPr>
                <w:rFonts w:ascii="Calibri" w:eastAsia="Calibri" w:hAnsi="Calibri" w:cs="Calibri"/>
              </w:rPr>
              <w:t>All shortlisted candidates</w:t>
            </w:r>
          </w:p>
        </w:tc>
      </w:tr>
      <w:tr w:rsidR="004E7E2C" w14:paraId="718D867B" w14:textId="77777777">
        <w:tc>
          <w:tcPr>
            <w:tcW w:w="2500" w:type="pct"/>
            <w:tcBorders>
              <w:top w:val="single" w:sz="1" w:space="0" w:color="CCCCCC"/>
              <w:left w:val="single" w:sz="1" w:space="0" w:color="CCCCCC"/>
              <w:bottom w:val="single" w:sz="1" w:space="0" w:color="CCCCCC"/>
              <w:right w:val="single" w:sz="1" w:space="0" w:color="CCCCCC"/>
            </w:tcBorders>
          </w:tcPr>
          <w:p w14:paraId="339A26F2" w14:textId="77777777" w:rsidR="004E7E2C" w:rsidRDefault="00D42F4C">
            <w:r>
              <w:rPr>
                <w:rFonts w:ascii="Calibri" w:eastAsia="Calibri" w:hAnsi="Calibri" w:cs="Calibri"/>
              </w:rPr>
              <w:t>Childcare disqualification checks under the Childcare Disqualification Regulations 2018</w:t>
            </w:r>
          </w:p>
        </w:tc>
        <w:tc>
          <w:tcPr>
            <w:tcW w:w="2500" w:type="pct"/>
            <w:tcBorders>
              <w:top w:val="single" w:sz="1" w:space="0" w:color="CCCCCC"/>
              <w:left w:val="single" w:sz="1" w:space="0" w:color="CCCCCC"/>
              <w:bottom w:val="single" w:sz="1" w:space="0" w:color="CCCCCC"/>
              <w:right w:val="single" w:sz="1" w:space="0" w:color="CCCCCC"/>
            </w:tcBorders>
          </w:tcPr>
          <w:p w14:paraId="3BD4E622" w14:textId="77777777" w:rsidR="004E7E2C" w:rsidRDefault="00D42F4C">
            <w:r>
              <w:rPr>
                <w:rFonts w:ascii="Calibri" w:eastAsia="Calibri" w:hAnsi="Calibri" w:cs="Calibri"/>
              </w:rPr>
              <w:t>Where relevant provision is delivered</w:t>
            </w:r>
          </w:p>
        </w:tc>
      </w:tr>
      <w:tr w:rsidR="004E7E2C" w14:paraId="23845597" w14:textId="77777777">
        <w:tc>
          <w:tcPr>
            <w:tcW w:w="2500" w:type="pct"/>
            <w:tcBorders>
              <w:top w:val="single" w:sz="1" w:space="0" w:color="CCCCCC"/>
              <w:left w:val="single" w:sz="1" w:space="0" w:color="CCCCCC"/>
              <w:bottom w:val="single" w:sz="1" w:space="0" w:color="CCCCCC"/>
              <w:right w:val="single" w:sz="1" w:space="0" w:color="CCCCCC"/>
            </w:tcBorders>
          </w:tcPr>
          <w:p w14:paraId="5D6D1E9C" w14:textId="77777777" w:rsidR="004E7E2C" w:rsidRDefault="00D42F4C">
            <w:r>
              <w:rPr>
                <w:rFonts w:ascii="Calibri" w:eastAsia="Calibri" w:hAnsi="Calibri" w:cs="Calibri"/>
              </w:rPr>
              <w:t>Written confirmation from an agency or third party that all required checks, including an enhanced DBS certificate, have been obtained</w:t>
            </w:r>
          </w:p>
        </w:tc>
        <w:tc>
          <w:tcPr>
            <w:tcW w:w="2500" w:type="pct"/>
            <w:tcBorders>
              <w:top w:val="single" w:sz="1" w:space="0" w:color="CCCCCC"/>
              <w:left w:val="single" w:sz="1" w:space="0" w:color="CCCCCC"/>
              <w:bottom w:val="single" w:sz="1" w:space="0" w:color="CCCCCC"/>
              <w:right w:val="single" w:sz="1" w:space="0" w:color="CCCCCC"/>
            </w:tcBorders>
          </w:tcPr>
          <w:p w14:paraId="3E3C1F2A" w14:textId="77777777" w:rsidR="004E7E2C" w:rsidRDefault="00D42F4C">
            <w:r>
              <w:rPr>
                <w:rFonts w:ascii="Calibri" w:eastAsia="Calibri" w:hAnsi="Calibri" w:cs="Calibri"/>
              </w:rPr>
              <w:t>Agency, supply and third-party staff</w:t>
            </w:r>
          </w:p>
        </w:tc>
      </w:tr>
      <w:tr w:rsidR="004E7E2C" w14:paraId="43106A01" w14:textId="77777777">
        <w:tc>
          <w:tcPr>
            <w:tcW w:w="2500" w:type="pct"/>
            <w:tcBorders>
              <w:top w:val="single" w:sz="1" w:space="0" w:color="CCCCCC"/>
              <w:left w:val="single" w:sz="1" w:space="0" w:color="CCCCCC"/>
              <w:bottom w:val="single" w:sz="1" w:space="0" w:color="CCCCCC"/>
              <w:right w:val="single" w:sz="1" w:space="0" w:color="CCCCCC"/>
            </w:tcBorders>
          </w:tcPr>
          <w:p w14:paraId="26D458B3" w14:textId="77777777" w:rsidR="004E7E2C" w:rsidRDefault="00D42F4C">
            <w:r>
              <w:rPr>
                <w:rFonts w:ascii="Calibri" w:eastAsia="Calibri" w:hAnsi="Calibri" w:cs="Calibri"/>
              </w:rPr>
              <w:t>Written confirmation from subcontractors that appropriate safeguarding checks have been carried out on their staff</w:t>
            </w:r>
          </w:p>
        </w:tc>
        <w:tc>
          <w:tcPr>
            <w:tcW w:w="2500" w:type="pct"/>
            <w:tcBorders>
              <w:top w:val="single" w:sz="1" w:space="0" w:color="CCCCCC"/>
              <w:left w:val="single" w:sz="1" w:space="0" w:color="CCCCCC"/>
              <w:bottom w:val="single" w:sz="1" w:space="0" w:color="CCCCCC"/>
              <w:right w:val="single" w:sz="1" w:space="0" w:color="CCCCCC"/>
            </w:tcBorders>
          </w:tcPr>
          <w:p w14:paraId="3B5B9282" w14:textId="77777777" w:rsidR="004E7E2C" w:rsidRDefault="00D42F4C">
            <w:r>
              <w:rPr>
                <w:rFonts w:ascii="Calibri" w:eastAsia="Calibri" w:hAnsi="Calibri" w:cs="Calibri"/>
              </w:rPr>
              <w:t>All subcontracted provision</w:t>
            </w:r>
          </w:p>
        </w:tc>
      </w:tr>
    </w:tbl>
    <w:p w14:paraId="67BF8DF7" w14:textId="77777777" w:rsidR="004E7E2C" w:rsidRDefault="004E7E2C"/>
    <w:p w14:paraId="3AB62242" w14:textId="77777777" w:rsidR="004E7E2C" w:rsidRDefault="00D42F4C">
      <w:pPr>
        <w:pStyle w:val="Heading2"/>
        <w:rPr>
          <w:rFonts w:ascii="Calibri" w:eastAsia="Calibri" w:hAnsi="Calibri" w:cs="Calibri"/>
        </w:rPr>
      </w:pPr>
      <w:r>
        <w:t>22.3 Single Central Record</w:t>
      </w:r>
    </w:p>
    <w:p w14:paraId="784D1C88" w14:textId="77777777" w:rsidR="004E7E2C" w:rsidRDefault="004E7E2C"/>
    <w:p w14:paraId="414C9673" w14:textId="77777777" w:rsidR="004E7E2C" w:rsidRDefault="00D42F4C">
      <w:r>
        <w:rPr>
          <w:rFonts w:ascii="Calibri" w:eastAsia="Calibri" w:hAnsi="Calibri" w:cs="Calibri"/>
        </w:rPr>
        <w:t xml:space="preserve">As an Independent Training Provider, Qualia Academy maintains a Single Central Record of pre-appointment checks. The SCR is held securely on our management system and covers all individuals working within the </w:t>
      </w:r>
      <w:r>
        <w:rPr>
          <w:rFonts w:ascii="Calibri" w:eastAsia="Calibri" w:hAnsi="Calibri" w:cs="Calibri"/>
        </w:rPr>
        <w:lastRenderedPageBreak/>
        <w:t>organisation on a paid or voluntary basis, including agency and third-party supply staff and those with governance responsibilities. The SCR indicates clearly whether each required check has been completed, or the certificate obtained, together with the date of completion or receipt.</w:t>
      </w:r>
    </w:p>
    <w:p w14:paraId="32349C29" w14:textId="77777777" w:rsidR="004E7E2C" w:rsidRDefault="004E7E2C"/>
    <w:p w14:paraId="27579754" w14:textId="77777777" w:rsidR="004E7E2C" w:rsidRDefault="00D42F4C">
      <w:pPr>
        <w:pStyle w:val="ListParagraph"/>
        <w:numPr>
          <w:ilvl w:val="0"/>
          <w:numId w:val="1"/>
        </w:numPr>
        <w:ind w:left="360"/>
      </w:pPr>
      <w:r>
        <w:rPr>
          <w:rFonts w:ascii="Calibri" w:eastAsia="Calibri" w:hAnsi="Calibri" w:cs="Calibri"/>
        </w:rPr>
        <w:t>The SCR is monitored termly by the senior leadership team and the individual holding the safeguarding governance portfolio.</w:t>
      </w:r>
    </w:p>
    <w:p w14:paraId="66554176" w14:textId="77777777" w:rsidR="004E7E2C" w:rsidRDefault="00D42F4C">
      <w:pPr>
        <w:pStyle w:val="ListParagraph"/>
        <w:numPr>
          <w:ilvl w:val="0"/>
          <w:numId w:val="1"/>
        </w:numPr>
        <w:ind w:left="360"/>
      </w:pPr>
      <w:r>
        <w:rPr>
          <w:rFonts w:ascii="Calibri" w:eastAsia="Calibri" w:hAnsi="Calibri" w:cs="Calibri"/>
        </w:rPr>
        <w:t>Feedback and guidance are provided following each review to ensure compliance and continuous improvement.</w:t>
      </w:r>
    </w:p>
    <w:p w14:paraId="6FBD44CD" w14:textId="77777777" w:rsidR="004E7E2C" w:rsidRDefault="00D42F4C">
      <w:pPr>
        <w:pStyle w:val="ListParagraph"/>
        <w:numPr>
          <w:ilvl w:val="0"/>
          <w:numId w:val="1"/>
        </w:numPr>
        <w:ind w:left="360"/>
      </w:pPr>
      <w:r>
        <w:rPr>
          <w:rFonts w:ascii="Calibri" w:eastAsia="Calibri" w:hAnsi="Calibri" w:cs="Calibri"/>
        </w:rPr>
        <w:t>New organisations working with us receive training on how to develop and maintain an SCR to the same standard.</w:t>
      </w:r>
    </w:p>
    <w:p w14:paraId="4B054CC1" w14:textId="77777777" w:rsidR="004E7E2C" w:rsidRDefault="00D42F4C">
      <w:pPr>
        <w:pStyle w:val="ListParagraph"/>
        <w:numPr>
          <w:ilvl w:val="0"/>
          <w:numId w:val="1"/>
        </w:numPr>
        <w:ind w:left="360"/>
      </w:pPr>
      <w:r>
        <w:rPr>
          <w:rFonts w:ascii="Calibri" w:eastAsia="Calibri" w:hAnsi="Calibri" w:cs="Calibri"/>
        </w:rPr>
        <w:t>Enhanced DBS checks for management are subject to a defined re-check cycle, with both printed and online DBS status arrangements recorded, addressing a previously identified organisational risk.</w:t>
      </w:r>
    </w:p>
    <w:p w14:paraId="255E71B0" w14:textId="77777777" w:rsidR="004E7E2C" w:rsidRDefault="00D42F4C">
      <w:pPr>
        <w:pStyle w:val="ListParagraph"/>
        <w:numPr>
          <w:ilvl w:val="0"/>
          <w:numId w:val="1"/>
        </w:numPr>
        <w:ind w:left="360"/>
      </w:pPr>
      <w:r>
        <w:rPr>
          <w:rFonts w:ascii="Calibri" w:eastAsia="Calibri" w:hAnsi="Calibri" w:cs="Calibri"/>
        </w:rPr>
        <w:t>Any individual not in regulated activity is supervised — within hearing and vision distance — when communicating with learners.</w:t>
      </w:r>
    </w:p>
    <w:p w14:paraId="333C4428" w14:textId="77777777" w:rsidR="004E7E2C" w:rsidRDefault="00D42F4C">
      <w:pPr>
        <w:pStyle w:val="ListParagraph"/>
        <w:numPr>
          <w:ilvl w:val="0"/>
          <w:numId w:val="1"/>
        </w:numPr>
        <w:ind w:left="360"/>
      </w:pPr>
      <w:r>
        <w:rPr>
          <w:rFonts w:ascii="Calibri" w:eastAsia="Calibri" w:hAnsi="Calibri" w:cs="Calibri"/>
        </w:rPr>
        <w:t xml:space="preserve">Contractors, visitors and external speakers must evidence appropriate checks; where this cannot be </w:t>
      </w:r>
      <w:proofErr w:type="gramStart"/>
      <w:r>
        <w:rPr>
          <w:rFonts w:ascii="Calibri" w:eastAsia="Calibri" w:hAnsi="Calibri" w:cs="Calibri"/>
        </w:rPr>
        <w:t>evidenced</w:t>
      </w:r>
      <w:proofErr w:type="gramEnd"/>
      <w:r>
        <w:rPr>
          <w:rFonts w:ascii="Calibri" w:eastAsia="Calibri" w:hAnsi="Calibri" w:cs="Calibri"/>
        </w:rPr>
        <w:t xml:space="preserve"> they may not work unsupervised.</w:t>
      </w:r>
    </w:p>
    <w:p w14:paraId="2A0F767E" w14:textId="77777777" w:rsidR="004E7E2C" w:rsidRDefault="00D42F4C">
      <w:pPr>
        <w:pStyle w:val="ListParagraph"/>
        <w:numPr>
          <w:ilvl w:val="0"/>
          <w:numId w:val="1"/>
        </w:numPr>
        <w:ind w:left="360"/>
      </w:pPr>
      <w:r>
        <w:rPr>
          <w:rFonts w:ascii="Calibri" w:eastAsia="Calibri" w:hAnsi="Calibri" w:cs="Calibri"/>
        </w:rPr>
        <w:t>Following changes made by the Crime and Policing Act 2026, volunteers teaching, training, instructing or supervising children on more than three days in a month, or overnight, are in regulated activity and are checked accordingly.</w:t>
      </w:r>
    </w:p>
    <w:p w14:paraId="2E418FF3" w14:textId="77777777" w:rsidR="004E7E2C" w:rsidRDefault="004E7E2C"/>
    <w:p w14:paraId="243C1E64" w14:textId="77777777" w:rsidR="004E7E2C" w:rsidRDefault="00D42F4C">
      <w:pPr>
        <w:pStyle w:val="Heading2"/>
        <w:rPr>
          <w:rFonts w:ascii="Calibri" w:eastAsia="Calibri" w:hAnsi="Calibri" w:cs="Calibri"/>
        </w:rPr>
      </w:pPr>
      <w:r>
        <w:t>22.4 Ongoing suitability</w:t>
      </w:r>
    </w:p>
    <w:p w14:paraId="3166B640" w14:textId="77777777" w:rsidR="004E7E2C" w:rsidRDefault="004E7E2C"/>
    <w:p w14:paraId="4C6A7982" w14:textId="77777777" w:rsidR="004E7E2C" w:rsidRDefault="00D42F4C">
      <w:pPr>
        <w:pStyle w:val="ListParagraph"/>
        <w:numPr>
          <w:ilvl w:val="0"/>
          <w:numId w:val="1"/>
        </w:numPr>
        <w:ind w:left="360"/>
      </w:pPr>
      <w:r>
        <w:rPr>
          <w:rFonts w:ascii="Calibri" w:eastAsia="Calibri" w:hAnsi="Calibri" w:cs="Calibri"/>
        </w:rPr>
        <w:t>A staff code of conduct sets out safe working practice, professional boundaries and expectations for communication and social media use.</w:t>
      </w:r>
    </w:p>
    <w:p w14:paraId="2BC45C46" w14:textId="77777777" w:rsidR="004E7E2C" w:rsidRDefault="00D42F4C">
      <w:pPr>
        <w:pStyle w:val="ListParagraph"/>
        <w:numPr>
          <w:ilvl w:val="0"/>
          <w:numId w:val="1"/>
        </w:numPr>
        <w:ind w:left="360"/>
      </w:pPr>
      <w:r>
        <w:rPr>
          <w:rFonts w:ascii="Calibri" w:eastAsia="Calibri" w:hAnsi="Calibri" w:cs="Calibri"/>
        </w:rPr>
        <w:t>Staff are required to self-declare any change in circumstances affecting their suitability, including cautions, charges and convictions.</w:t>
      </w:r>
    </w:p>
    <w:p w14:paraId="2714C06C" w14:textId="77777777" w:rsidR="004E7E2C" w:rsidRDefault="00D42F4C">
      <w:pPr>
        <w:pStyle w:val="ListParagraph"/>
        <w:numPr>
          <w:ilvl w:val="0"/>
          <w:numId w:val="1"/>
        </w:numPr>
        <w:ind w:left="360"/>
      </w:pPr>
      <w:r>
        <w:rPr>
          <w:rFonts w:ascii="Calibri" w:eastAsia="Calibri" w:hAnsi="Calibri" w:cs="Calibri"/>
        </w:rPr>
        <w:t>Regular supervision, observation and appraisal include conduct and safeguarding practice.</w:t>
      </w:r>
    </w:p>
    <w:p w14:paraId="6226C4A7" w14:textId="77777777" w:rsidR="004E7E2C" w:rsidRDefault="00D42F4C">
      <w:pPr>
        <w:pStyle w:val="ListParagraph"/>
        <w:numPr>
          <w:ilvl w:val="0"/>
          <w:numId w:val="1"/>
        </w:numPr>
        <w:ind w:left="360"/>
      </w:pPr>
      <w:r>
        <w:rPr>
          <w:rFonts w:ascii="Calibri" w:eastAsia="Calibri" w:hAnsi="Calibri" w:cs="Calibri"/>
        </w:rPr>
        <w:t xml:space="preserve">Where the conduct and behaviour of staff are not appropriate, leaders </w:t>
      </w:r>
      <w:proofErr w:type="gramStart"/>
      <w:r>
        <w:rPr>
          <w:rFonts w:ascii="Calibri" w:eastAsia="Calibri" w:hAnsi="Calibri" w:cs="Calibri"/>
        </w:rPr>
        <w:t>take action</w:t>
      </w:r>
      <w:proofErr w:type="gramEnd"/>
      <w:r>
        <w:rPr>
          <w:rFonts w:ascii="Calibri" w:eastAsia="Calibri" w:hAnsi="Calibri" w:cs="Calibri"/>
        </w:rPr>
        <w:t>.</w:t>
      </w:r>
    </w:p>
    <w:p w14:paraId="04531735" w14:textId="77777777" w:rsidR="004E7E2C" w:rsidRDefault="00D42F4C">
      <w:pPr>
        <w:pStyle w:val="ListParagraph"/>
        <w:numPr>
          <w:ilvl w:val="0"/>
          <w:numId w:val="1"/>
        </w:numPr>
        <w:ind w:left="360"/>
      </w:pPr>
      <w:r>
        <w:rPr>
          <w:rFonts w:ascii="Calibri" w:eastAsia="Calibri" w:hAnsi="Calibri" w:cs="Calibri"/>
        </w:rPr>
        <w:t>We understand and discharge the legal duty to refer to the DBS where the conditions are met.</w:t>
      </w:r>
    </w:p>
    <w:p w14:paraId="02AE0C3F" w14:textId="77777777" w:rsidR="004E7E2C" w:rsidRDefault="004E7E2C"/>
    <w:p w14:paraId="6A188501" w14:textId="77777777" w:rsidR="004E7E2C" w:rsidRDefault="00D42F4C">
      <w:r>
        <w:br w:type="page"/>
      </w:r>
    </w:p>
    <w:p w14:paraId="49B37971" w14:textId="77777777" w:rsidR="004E7E2C" w:rsidRDefault="004E7E2C"/>
    <w:p w14:paraId="0546BB1F" w14:textId="77777777" w:rsidR="004E7E2C" w:rsidRDefault="00D42F4C">
      <w:pPr>
        <w:pStyle w:val="Heading1"/>
        <w:rPr>
          <w:rFonts w:ascii="Calibri" w:eastAsia="Calibri" w:hAnsi="Calibri" w:cs="Calibri"/>
          <w:color w:val="1F3864"/>
        </w:rPr>
      </w:pPr>
      <w:r>
        <w:t>23. Staff induction, training and continuing professional development</w:t>
      </w:r>
    </w:p>
    <w:p w14:paraId="05854A4A" w14:textId="77777777" w:rsidR="004E7E2C" w:rsidRDefault="004E7E2C"/>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5"/>
        <w:gridCol w:w="3005"/>
        <w:gridCol w:w="3006"/>
      </w:tblGrid>
      <w:tr w:rsidR="004E7E2C" w14:paraId="317D858C" w14:textId="77777777">
        <w:trPr>
          <w:tblHeader/>
        </w:trPr>
        <w:tc>
          <w:tcPr>
            <w:tcW w:w="1650" w:type="pct"/>
            <w:shd w:val="clear" w:color="auto" w:fill="1F3864"/>
          </w:tcPr>
          <w:p w14:paraId="657FAAEF" w14:textId="77777777" w:rsidR="004E7E2C" w:rsidRDefault="00D42F4C">
            <w:r>
              <w:rPr>
                <w:rFonts w:ascii="Calibri" w:eastAsia="Calibri" w:hAnsi="Calibri" w:cs="Calibri"/>
                <w:b/>
                <w:bCs/>
                <w:color w:val="FFFFFF"/>
              </w:rPr>
              <w:t>Audience</w:t>
            </w:r>
          </w:p>
        </w:tc>
        <w:tc>
          <w:tcPr>
            <w:tcW w:w="1650" w:type="pct"/>
            <w:shd w:val="clear" w:color="auto" w:fill="1F3864"/>
          </w:tcPr>
          <w:p w14:paraId="6DCD798C" w14:textId="77777777" w:rsidR="004E7E2C" w:rsidRDefault="00D42F4C">
            <w:r>
              <w:rPr>
                <w:rFonts w:ascii="Calibri" w:eastAsia="Calibri" w:hAnsi="Calibri" w:cs="Calibri"/>
                <w:b/>
                <w:bCs/>
                <w:color w:val="FFFFFF"/>
              </w:rPr>
              <w:t>Requirement</w:t>
            </w:r>
          </w:p>
        </w:tc>
        <w:tc>
          <w:tcPr>
            <w:tcW w:w="1650" w:type="pct"/>
            <w:shd w:val="clear" w:color="auto" w:fill="1F3864"/>
          </w:tcPr>
          <w:p w14:paraId="7EBCF12F" w14:textId="77777777" w:rsidR="004E7E2C" w:rsidRDefault="00D42F4C">
            <w:r>
              <w:rPr>
                <w:rFonts w:ascii="Calibri" w:eastAsia="Calibri" w:hAnsi="Calibri" w:cs="Calibri"/>
                <w:b/>
                <w:bCs/>
                <w:color w:val="FFFFFF"/>
              </w:rPr>
              <w:t>Frequency</w:t>
            </w:r>
          </w:p>
        </w:tc>
      </w:tr>
      <w:tr w:rsidR="004E7E2C" w14:paraId="6EBC2F9D" w14:textId="77777777">
        <w:tc>
          <w:tcPr>
            <w:tcW w:w="1650" w:type="pct"/>
            <w:tcBorders>
              <w:top w:val="single" w:sz="1" w:space="0" w:color="CCCCCC"/>
              <w:left w:val="single" w:sz="1" w:space="0" w:color="CCCCCC"/>
              <w:bottom w:val="single" w:sz="1" w:space="0" w:color="CCCCCC"/>
              <w:right w:val="single" w:sz="1" w:space="0" w:color="CCCCCC"/>
            </w:tcBorders>
          </w:tcPr>
          <w:p w14:paraId="37790DDF" w14:textId="77777777" w:rsidR="004E7E2C" w:rsidRDefault="00D42F4C">
            <w:r>
              <w:rPr>
                <w:rFonts w:ascii="Calibri" w:eastAsia="Calibri" w:hAnsi="Calibri" w:cs="Calibri"/>
              </w:rPr>
              <w:t>All staff, associates and volunteers</w:t>
            </w:r>
          </w:p>
        </w:tc>
        <w:tc>
          <w:tcPr>
            <w:tcW w:w="1650" w:type="pct"/>
            <w:tcBorders>
              <w:top w:val="single" w:sz="1" w:space="0" w:color="CCCCCC"/>
              <w:left w:val="single" w:sz="1" w:space="0" w:color="CCCCCC"/>
              <w:bottom w:val="single" w:sz="1" w:space="0" w:color="CCCCCC"/>
              <w:right w:val="single" w:sz="1" w:space="0" w:color="CCCCCC"/>
            </w:tcBorders>
          </w:tcPr>
          <w:p w14:paraId="3A15FED3" w14:textId="77777777" w:rsidR="004E7E2C" w:rsidRDefault="00D42F4C">
            <w:r>
              <w:rPr>
                <w:rFonts w:ascii="Calibri" w:eastAsia="Calibri" w:hAnsi="Calibri" w:cs="Calibri"/>
              </w:rPr>
              <w:t>Safeguarding and child protection induction before contact with learners; KCSIE 2026 Part one read in full and signed for; staff code of conduct; behaviour and online safety policies; identity of the DSL and Deputy DSL and how to contact them.</w:t>
            </w:r>
          </w:p>
        </w:tc>
        <w:tc>
          <w:tcPr>
            <w:tcW w:w="1650" w:type="pct"/>
            <w:tcBorders>
              <w:top w:val="single" w:sz="1" w:space="0" w:color="CCCCCC"/>
              <w:left w:val="single" w:sz="1" w:space="0" w:color="CCCCCC"/>
              <w:bottom w:val="single" w:sz="1" w:space="0" w:color="CCCCCC"/>
              <w:right w:val="single" w:sz="1" w:space="0" w:color="CCCCCC"/>
            </w:tcBorders>
          </w:tcPr>
          <w:p w14:paraId="78DDC42F" w14:textId="77777777" w:rsidR="004E7E2C" w:rsidRDefault="00D42F4C">
            <w:r>
              <w:rPr>
                <w:rFonts w:ascii="Calibri" w:eastAsia="Calibri" w:hAnsi="Calibri" w:cs="Calibri"/>
              </w:rPr>
              <w:t>On appointment, before contact with learners</w:t>
            </w:r>
          </w:p>
        </w:tc>
      </w:tr>
      <w:tr w:rsidR="004E7E2C" w14:paraId="7ED01E6E" w14:textId="77777777">
        <w:tc>
          <w:tcPr>
            <w:tcW w:w="1650" w:type="pct"/>
            <w:tcBorders>
              <w:top w:val="single" w:sz="1" w:space="0" w:color="CCCCCC"/>
              <w:left w:val="single" w:sz="1" w:space="0" w:color="CCCCCC"/>
              <w:bottom w:val="single" w:sz="1" w:space="0" w:color="CCCCCC"/>
              <w:right w:val="single" w:sz="1" w:space="0" w:color="CCCCCC"/>
            </w:tcBorders>
          </w:tcPr>
          <w:p w14:paraId="447B937E" w14:textId="77777777" w:rsidR="004E7E2C" w:rsidRDefault="00D42F4C">
            <w:r>
              <w:rPr>
                <w:rFonts w:ascii="Calibri" w:eastAsia="Calibri" w:hAnsi="Calibri" w:cs="Calibri"/>
              </w:rPr>
              <w:t>All staff</w:t>
            </w:r>
          </w:p>
        </w:tc>
        <w:tc>
          <w:tcPr>
            <w:tcW w:w="1650" w:type="pct"/>
            <w:tcBorders>
              <w:top w:val="single" w:sz="1" w:space="0" w:color="CCCCCC"/>
              <w:left w:val="single" w:sz="1" w:space="0" w:color="CCCCCC"/>
              <w:bottom w:val="single" w:sz="1" w:space="0" w:color="CCCCCC"/>
              <w:right w:val="single" w:sz="1" w:space="0" w:color="CCCCCC"/>
            </w:tcBorders>
          </w:tcPr>
          <w:p w14:paraId="53D6338C" w14:textId="77777777" w:rsidR="004E7E2C" w:rsidRDefault="00D42F4C">
            <w:r>
              <w:rPr>
                <w:rFonts w:ascii="Calibri" w:eastAsia="Calibri" w:hAnsi="Calibri" w:cs="Calibri"/>
              </w:rPr>
              <w:t>Safeguarding refresher training appropriate to responsibilities, covering current issues, legislation and local risk.</w:t>
            </w:r>
          </w:p>
        </w:tc>
        <w:tc>
          <w:tcPr>
            <w:tcW w:w="1650" w:type="pct"/>
            <w:tcBorders>
              <w:top w:val="single" w:sz="1" w:space="0" w:color="CCCCCC"/>
              <w:left w:val="single" w:sz="1" w:space="0" w:color="CCCCCC"/>
              <w:bottom w:val="single" w:sz="1" w:space="0" w:color="CCCCCC"/>
              <w:right w:val="single" w:sz="1" w:space="0" w:color="CCCCCC"/>
            </w:tcBorders>
          </w:tcPr>
          <w:p w14:paraId="5B84557A" w14:textId="77777777" w:rsidR="004E7E2C" w:rsidRDefault="00D42F4C">
            <w:r>
              <w:rPr>
                <w:rFonts w:ascii="Calibri" w:eastAsia="Calibri" w:hAnsi="Calibri" w:cs="Calibri"/>
              </w:rPr>
              <w:t>At least annually, with updates as required throughout the year</w:t>
            </w:r>
          </w:p>
        </w:tc>
      </w:tr>
      <w:tr w:rsidR="004E7E2C" w14:paraId="17BE9C7D" w14:textId="77777777">
        <w:tc>
          <w:tcPr>
            <w:tcW w:w="1650" w:type="pct"/>
            <w:tcBorders>
              <w:top w:val="single" w:sz="1" w:space="0" w:color="CCCCCC"/>
              <w:left w:val="single" w:sz="1" w:space="0" w:color="CCCCCC"/>
              <w:bottom w:val="single" w:sz="1" w:space="0" w:color="CCCCCC"/>
              <w:right w:val="single" w:sz="1" w:space="0" w:color="CCCCCC"/>
            </w:tcBorders>
          </w:tcPr>
          <w:p w14:paraId="112C5E7F" w14:textId="77777777" w:rsidR="004E7E2C" w:rsidRDefault="00D42F4C">
            <w:r>
              <w:rPr>
                <w:rFonts w:ascii="Calibri" w:eastAsia="Calibri" w:hAnsi="Calibri" w:cs="Calibri"/>
              </w:rPr>
              <w:t>All staff</w:t>
            </w:r>
          </w:p>
        </w:tc>
        <w:tc>
          <w:tcPr>
            <w:tcW w:w="1650" w:type="pct"/>
            <w:tcBorders>
              <w:top w:val="single" w:sz="1" w:space="0" w:color="CCCCCC"/>
              <w:left w:val="single" w:sz="1" w:space="0" w:color="CCCCCC"/>
              <w:bottom w:val="single" w:sz="1" w:space="0" w:color="CCCCCC"/>
              <w:right w:val="single" w:sz="1" w:space="0" w:color="CCCCCC"/>
            </w:tcBorders>
          </w:tcPr>
          <w:p w14:paraId="6E31DD44" w14:textId="77777777" w:rsidR="004E7E2C" w:rsidRDefault="00D42F4C">
            <w:r>
              <w:rPr>
                <w:rFonts w:ascii="Calibri" w:eastAsia="Calibri" w:hAnsi="Calibri" w:cs="Calibri"/>
              </w:rPr>
              <w:t>Prevent awareness training (Home Office) and Channel awareness training.</w:t>
            </w:r>
          </w:p>
        </w:tc>
        <w:tc>
          <w:tcPr>
            <w:tcW w:w="1650" w:type="pct"/>
            <w:tcBorders>
              <w:top w:val="single" w:sz="1" w:space="0" w:color="CCCCCC"/>
              <w:left w:val="single" w:sz="1" w:space="0" w:color="CCCCCC"/>
              <w:bottom w:val="single" w:sz="1" w:space="0" w:color="CCCCCC"/>
              <w:right w:val="single" w:sz="1" w:space="0" w:color="CCCCCC"/>
            </w:tcBorders>
          </w:tcPr>
          <w:p w14:paraId="0A025D36" w14:textId="77777777" w:rsidR="004E7E2C" w:rsidRDefault="00D42F4C">
            <w:r>
              <w:rPr>
                <w:rFonts w:ascii="Calibri" w:eastAsia="Calibri" w:hAnsi="Calibri" w:cs="Calibri"/>
              </w:rPr>
              <w:t>On induction and refreshed at defined intervals</w:t>
            </w:r>
          </w:p>
        </w:tc>
      </w:tr>
      <w:tr w:rsidR="004E7E2C" w14:paraId="65DF179E" w14:textId="77777777">
        <w:tc>
          <w:tcPr>
            <w:tcW w:w="1650" w:type="pct"/>
            <w:tcBorders>
              <w:top w:val="single" w:sz="1" w:space="0" w:color="CCCCCC"/>
              <w:left w:val="single" w:sz="1" w:space="0" w:color="CCCCCC"/>
              <w:bottom w:val="single" w:sz="1" w:space="0" w:color="CCCCCC"/>
              <w:right w:val="single" w:sz="1" w:space="0" w:color="CCCCCC"/>
            </w:tcBorders>
          </w:tcPr>
          <w:p w14:paraId="06861FE9" w14:textId="77777777" w:rsidR="004E7E2C" w:rsidRDefault="00D42F4C">
            <w:r>
              <w:rPr>
                <w:rFonts w:ascii="Calibri" w:eastAsia="Calibri" w:hAnsi="Calibri" w:cs="Calibri"/>
              </w:rPr>
              <w:t>All staff</w:t>
            </w:r>
          </w:p>
        </w:tc>
        <w:tc>
          <w:tcPr>
            <w:tcW w:w="1650" w:type="pct"/>
            <w:tcBorders>
              <w:top w:val="single" w:sz="1" w:space="0" w:color="CCCCCC"/>
              <w:left w:val="single" w:sz="1" w:space="0" w:color="CCCCCC"/>
              <w:bottom w:val="single" w:sz="1" w:space="0" w:color="CCCCCC"/>
              <w:right w:val="single" w:sz="1" w:space="0" w:color="CCCCCC"/>
            </w:tcBorders>
          </w:tcPr>
          <w:p w14:paraId="6282DF78" w14:textId="77777777" w:rsidR="004E7E2C" w:rsidRDefault="00D42F4C">
            <w:r>
              <w:rPr>
                <w:rFonts w:ascii="Calibri" w:eastAsia="Calibri" w:hAnsi="Calibri" w:cs="Calibri"/>
              </w:rPr>
              <w:t>Equality and Diversity training.</w:t>
            </w:r>
          </w:p>
        </w:tc>
        <w:tc>
          <w:tcPr>
            <w:tcW w:w="1650" w:type="pct"/>
            <w:tcBorders>
              <w:top w:val="single" w:sz="1" w:space="0" w:color="CCCCCC"/>
              <w:left w:val="single" w:sz="1" w:space="0" w:color="CCCCCC"/>
              <w:bottom w:val="single" w:sz="1" w:space="0" w:color="CCCCCC"/>
              <w:right w:val="single" w:sz="1" w:space="0" w:color="CCCCCC"/>
            </w:tcBorders>
          </w:tcPr>
          <w:p w14:paraId="51C3F6C7" w14:textId="77777777" w:rsidR="004E7E2C" w:rsidRDefault="00D42F4C">
            <w:r>
              <w:rPr>
                <w:rFonts w:ascii="Calibri" w:eastAsia="Calibri" w:hAnsi="Calibri" w:cs="Calibri"/>
              </w:rPr>
              <w:t>On induction and refreshed</w:t>
            </w:r>
          </w:p>
        </w:tc>
      </w:tr>
      <w:tr w:rsidR="004E7E2C" w14:paraId="36D6B0E0" w14:textId="77777777">
        <w:tc>
          <w:tcPr>
            <w:tcW w:w="1650" w:type="pct"/>
            <w:tcBorders>
              <w:top w:val="single" w:sz="1" w:space="0" w:color="CCCCCC"/>
              <w:left w:val="single" w:sz="1" w:space="0" w:color="CCCCCC"/>
              <w:bottom w:val="single" w:sz="1" w:space="0" w:color="CCCCCC"/>
              <w:right w:val="single" w:sz="1" w:space="0" w:color="CCCCCC"/>
            </w:tcBorders>
          </w:tcPr>
          <w:p w14:paraId="3A99F4BF" w14:textId="77777777" w:rsidR="004E7E2C" w:rsidRDefault="00D42F4C">
            <w:r>
              <w:rPr>
                <w:rFonts w:ascii="Calibri" w:eastAsia="Calibri" w:hAnsi="Calibri" w:cs="Calibri"/>
              </w:rPr>
              <w:t>All staff</w:t>
            </w:r>
          </w:p>
        </w:tc>
        <w:tc>
          <w:tcPr>
            <w:tcW w:w="1650" w:type="pct"/>
            <w:tcBorders>
              <w:top w:val="single" w:sz="1" w:space="0" w:color="CCCCCC"/>
              <w:left w:val="single" w:sz="1" w:space="0" w:color="CCCCCC"/>
              <w:bottom w:val="single" w:sz="1" w:space="0" w:color="CCCCCC"/>
              <w:right w:val="single" w:sz="1" w:space="0" w:color="CCCCCC"/>
            </w:tcBorders>
          </w:tcPr>
          <w:p w14:paraId="3F4F0FE4" w14:textId="77777777" w:rsidR="004E7E2C" w:rsidRDefault="00D42F4C">
            <w:r>
              <w:rPr>
                <w:rFonts w:ascii="Calibri" w:eastAsia="Calibri" w:hAnsi="Calibri" w:cs="Calibri"/>
              </w:rPr>
              <w:t>Online safety, filtering and monitoring awareness, including generative AI risks.</w:t>
            </w:r>
          </w:p>
        </w:tc>
        <w:tc>
          <w:tcPr>
            <w:tcW w:w="1650" w:type="pct"/>
            <w:tcBorders>
              <w:top w:val="single" w:sz="1" w:space="0" w:color="CCCCCC"/>
              <w:left w:val="single" w:sz="1" w:space="0" w:color="CCCCCC"/>
              <w:bottom w:val="single" w:sz="1" w:space="0" w:color="CCCCCC"/>
              <w:right w:val="single" w:sz="1" w:space="0" w:color="CCCCCC"/>
            </w:tcBorders>
          </w:tcPr>
          <w:p w14:paraId="572162C3" w14:textId="77777777" w:rsidR="004E7E2C" w:rsidRDefault="00D42F4C">
            <w:r>
              <w:rPr>
                <w:rFonts w:ascii="Calibri" w:eastAsia="Calibri" w:hAnsi="Calibri" w:cs="Calibri"/>
              </w:rPr>
              <w:t>Annually</w:t>
            </w:r>
          </w:p>
        </w:tc>
      </w:tr>
      <w:tr w:rsidR="004E7E2C" w14:paraId="7500676A" w14:textId="77777777">
        <w:tc>
          <w:tcPr>
            <w:tcW w:w="1650" w:type="pct"/>
            <w:tcBorders>
              <w:top w:val="single" w:sz="1" w:space="0" w:color="CCCCCC"/>
              <w:left w:val="single" w:sz="1" w:space="0" w:color="CCCCCC"/>
              <w:bottom w:val="single" w:sz="1" w:space="0" w:color="CCCCCC"/>
              <w:right w:val="single" w:sz="1" w:space="0" w:color="CCCCCC"/>
            </w:tcBorders>
          </w:tcPr>
          <w:p w14:paraId="654C59A3" w14:textId="77777777" w:rsidR="004E7E2C" w:rsidRDefault="00D42F4C">
            <w:r>
              <w:rPr>
                <w:rFonts w:ascii="Calibri" w:eastAsia="Calibri" w:hAnsi="Calibri" w:cs="Calibri"/>
              </w:rPr>
              <w:t>All staff</w:t>
            </w:r>
          </w:p>
        </w:tc>
        <w:tc>
          <w:tcPr>
            <w:tcW w:w="1650" w:type="pct"/>
            <w:tcBorders>
              <w:top w:val="single" w:sz="1" w:space="0" w:color="CCCCCC"/>
              <w:left w:val="single" w:sz="1" w:space="0" w:color="CCCCCC"/>
              <w:bottom w:val="single" w:sz="1" w:space="0" w:color="CCCCCC"/>
              <w:right w:val="single" w:sz="1" w:space="0" w:color="CCCCCC"/>
            </w:tcBorders>
          </w:tcPr>
          <w:p w14:paraId="3D17C15E" w14:textId="77777777" w:rsidR="004E7E2C" w:rsidRDefault="00D42F4C">
            <w:r>
              <w:rPr>
                <w:rFonts w:ascii="Calibri" w:eastAsia="Calibri" w:hAnsi="Calibri" w:cs="Calibri"/>
              </w:rPr>
              <w:t>Child-on-child abuse, sexual violence and sexual harassment, consent and VAWG.</w:t>
            </w:r>
          </w:p>
        </w:tc>
        <w:tc>
          <w:tcPr>
            <w:tcW w:w="1650" w:type="pct"/>
            <w:tcBorders>
              <w:top w:val="single" w:sz="1" w:space="0" w:color="CCCCCC"/>
              <w:left w:val="single" w:sz="1" w:space="0" w:color="CCCCCC"/>
              <w:bottom w:val="single" w:sz="1" w:space="0" w:color="CCCCCC"/>
              <w:right w:val="single" w:sz="1" w:space="0" w:color="CCCCCC"/>
            </w:tcBorders>
          </w:tcPr>
          <w:p w14:paraId="5362165A" w14:textId="77777777" w:rsidR="004E7E2C" w:rsidRDefault="00D42F4C">
            <w:r>
              <w:rPr>
                <w:rFonts w:ascii="Calibri" w:eastAsia="Calibri" w:hAnsi="Calibri" w:cs="Calibri"/>
              </w:rPr>
              <w:t>Annually</w:t>
            </w:r>
          </w:p>
        </w:tc>
      </w:tr>
      <w:tr w:rsidR="004E7E2C" w14:paraId="7B907287" w14:textId="77777777">
        <w:tc>
          <w:tcPr>
            <w:tcW w:w="1650" w:type="pct"/>
            <w:tcBorders>
              <w:top w:val="single" w:sz="1" w:space="0" w:color="CCCCCC"/>
              <w:left w:val="single" w:sz="1" w:space="0" w:color="CCCCCC"/>
              <w:bottom w:val="single" w:sz="1" w:space="0" w:color="CCCCCC"/>
              <w:right w:val="single" w:sz="1" w:space="0" w:color="CCCCCC"/>
            </w:tcBorders>
          </w:tcPr>
          <w:p w14:paraId="2B8C3CDA" w14:textId="77777777" w:rsidR="004E7E2C" w:rsidRDefault="00D42F4C">
            <w:r>
              <w:rPr>
                <w:rFonts w:ascii="Calibri" w:eastAsia="Calibri" w:hAnsi="Calibri" w:cs="Calibri"/>
              </w:rPr>
              <w:t>All staff</w:t>
            </w:r>
          </w:p>
        </w:tc>
        <w:tc>
          <w:tcPr>
            <w:tcW w:w="1650" w:type="pct"/>
            <w:tcBorders>
              <w:top w:val="single" w:sz="1" w:space="0" w:color="CCCCCC"/>
              <w:left w:val="single" w:sz="1" w:space="0" w:color="CCCCCC"/>
              <w:bottom w:val="single" w:sz="1" w:space="0" w:color="CCCCCC"/>
              <w:right w:val="single" w:sz="1" w:space="0" w:color="CCCCCC"/>
            </w:tcBorders>
          </w:tcPr>
          <w:p w14:paraId="3E074DE3" w14:textId="77777777" w:rsidR="004E7E2C" w:rsidRDefault="00D42F4C">
            <w:r>
              <w:rPr>
                <w:rFonts w:ascii="Calibri" w:eastAsia="Calibri" w:hAnsi="Calibri" w:cs="Calibri"/>
              </w:rPr>
              <w:t>Low-level concerns and whistleblowing.</w:t>
            </w:r>
          </w:p>
        </w:tc>
        <w:tc>
          <w:tcPr>
            <w:tcW w:w="1650" w:type="pct"/>
            <w:tcBorders>
              <w:top w:val="single" w:sz="1" w:space="0" w:color="CCCCCC"/>
              <w:left w:val="single" w:sz="1" w:space="0" w:color="CCCCCC"/>
              <w:bottom w:val="single" w:sz="1" w:space="0" w:color="CCCCCC"/>
              <w:right w:val="single" w:sz="1" w:space="0" w:color="CCCCCC"/>
            </w:tcBorders>
          </w:tcPr>
          <w:p w14:paraId="3943DD60" w14:textId="77777777" w:rsidR="004E7E2C" w:rsidRDefault="00D42F4C">
            <w:r>
              <w:rPr>
                <w:rFonts w:ascii="Calibri" w:eastAsia="Calibri" w:hAnsi="Calibri" w:cs="Calibri"/>
              </w:rPr>
              <w:t>On induction and annually</w:t>
            </w:r>
          </w:p>
        </w:tc>
      </w:tr>
      <w:tr w:rsidR="004E7E2C" w14:paraId="40A99B82" w14:textId="77777777">
        <w:tc>
          <w:tcPr>
            <w:tcW w:w="1650" w:type="pct"/>
            <w:tcBorders>
              <w:top w:val="single" w:sz="1" w:space="0" w:color="CCCCCC"/>
              <w:left w:val="single" w:sz="1" w:space="0" w:color="CCCCCC"/>
              <w:bottom w:val="single" w:sz="1" w:space="0" w:color="CCCCCC"/>
              <w:right w:val="single" w:sz="1" w:space="0" w:color="CCCCCC"/>
            </w:tcBorders>
          </w:tcPr>
          <w:p w14:paraId="6F86B042" w14:textId="77777777" w:rsidR="004E7E2C" w:rsidRDefault="00D42F4C">
            <w:r>
              <w:rPr>
                <w:rFonts w:ascii="Calibri" w:eastAsia="Calibri" w:hAnsi="Calibri" w:cs="Calibri"/>
              </w:rPr>
              <w:t>DSL and Deputy DSL</w:t>
            </w:r>
          </w:p>
        </w:tc>
        <w:tc>
          <w:tcPr>
            <w:tcW w:w="1650" w:type="pct"/>
            <w:tcBorders>
              <w:top w:val="single" w:sz="1" w:space="0" w:color="CCCCCC"/>
              <w:left w:val="single" w:sz="1" w:space="0" w:color="CCCCCC"/>
              <w:bottom w:val="single" w:sz="1" w:space="0" w:color="CCCCCC"/>
              <w:right w:val="single" w:sz="1" w:space="0" w:color="CCCCCC"/>
            </w:tcBorders>
          </w:tcPr>
          <w:p w14:paraId="1D24C08D" w14:textId="77777777" w:rsidR="004E7E2C" w:rsidRDefault="00D42F4C">
            <w:r>
              <w:rPr>
                <w:rFonts w:ascii="Calibri" w:eastAsia="Calibri" w:hAnsi="Calibri" w:cs="Calibri"/>
              </w:rPr>
              <w:t>Accredited DSL training; Deputy trained to the same standard as the DSL.</w:t>
            </w:r>
          </w:p>
        </w:tc>
        <w:tc>
          <w:tcPr>
            <w:tcW w:w="1650" w:type="pct"/>
            <w:tcBorders>
              <w:top w:val="single" w:sz="1" w:space="0" w:color="CCCCCC"/>
              <w:left w:val="single" w:sz="1" w:space="0" w:color="CCCCCC"/>
              <w:bottom w:val="single" w:sz="1" w:space="0" w:color="CCCCCC"/>
              <w:right w:val="single" w:sz="1" w:space="0" w:color="CCCCCC"/>
            </w:tcBorders>
          </w:tcPr>
          <w:p w14:paraId="25FB9C58" w14:textId="77777777" w:rsidR="004E7E2C" w:rsidRDefault="00D42F4C">
            <w:r>
              <w:rPr>
                <w:rFonts w:ascii="Calibri" w:eastAsia="Calibri" w:hAnsi="Calibri" w:cs="Calibri"/>
              </w:rPr>
              <w:t>Every two years, with knowledge and skills updated at least annually</w:t>
            </w:r>
          </w:p>
        </w:tc>
      </w:tr>
      <w:tr w:rsidR="004E7E2C" w14:paraId="25E0BB2E" w14:textId="77777777">
        <w:tc>
          <w:tcPr>
            <w:tcW w:w="1650" w:type="pct"/>
            <w:tcBorders>
              <w:top w:val="single" w:sz="1" w:space="0" w:color="CCCCCC"/>
              <w:left w:val="single" w:sz="1" w:space="0" w:color="CCCCCC"/>
              <w:bottom w:val="single" w:sz="1" w:space="0" w:color="CCCCCC"/>
              <w:right w:val="single" w:sz="1" w:space="0" w:color="CCCCCC"/>
            </w:tcBorders>
          </w:tcPr>
          <w:p w14:paraId="45BFA544" w14:textId="77777777" w:rsidR="004E7E2C" w:rsidRDefault="00D42F4C">
            <w:r>
              <w:rPr>
                <w:rFonts w:ascii="Calibri" w:eastAsia="Calibri" w:hAnsi="Calibri" w:cs="Calibri"/>
              </w:rPr>
              <w:t>Recruiting managers and interview panel members</w:t>
            </w:r>
          </w:p>
        </w:tc>
        <w:tc>
          <w:tcPr>
            <w:tcW w:w="1650" w:type="pct"/>
            <w:tcBorders>
              <w:top w:val="single" w:sz="1" w:space="0" w:color="CCCCCC"/>
              <w:left w:val="single" w:sz="1" w:space="0" w:color="CCCCCC"/>
              <w:bottom w:val="single" w:sz="1" w:space="0" w:color="CCCCCC"/>
              <w:right w:val="single" w:sz="1" w:space="0" w:color="CCCCCC"/>
            </w:tcBorders>
          </w:tcPr>
          <w:p w14:paraId="6433EFC7" w14:textId="77777777" w:rsidR="004E7E2C" w:rsidRDefault="00D42F4C">
            <w:r>
              <w:rPr>
                <w:rFonts w:ascii="Calibri" w:eastAsia="Calibri" w:hAnsi="Calibri" w:cs="Calibri"/>
              </w:rPr>
              <w:t>Accredited safer recruitment training.</w:t>
            </w:r>
          </w:p>
        </w:tc>
        <w:tc>
          <w:tcPr>
            <w:tcW w:w="1650" w:type="pct"/>
            <w:tcBorders>
              <w:top w:val="single" w:sz="1" w:space="0" w:color="CCCCCC"/>
              <w:left w:val="single" w:sz="1" w:space="0" w:color="CCCCCC"/>
              <w:bottom w:val="single" w:sz="1" w:space="0" w:color="CCCCCC"/>
              <w:right w:val="single" w:sz="1" w:space="0" w:color="CCCCCC"/>
            </w:tcBorders>
          </w:tcPr>
          <w:p w14:paraId="37828979" w14:textId="77777777" w:rsidR="004E7E2C" w:rsidRDefault="00D42F4C">
            <w:r>
              <w:rPr>
                <w:rFonts w:ascii="Calibri" w:eastAsia="Calibri" w:hAnsi="Calibri" w:cs="Calibri"/>
              </w:rPr>
              <w:t>Every three years, or as required</w:t>
            </w:r>
          </w:p>
        </w:tc>
      </w:tr>
      <w:tr w:rsidR="004E7E2C" w14:paraId="28C4B092" w14:textId="77777777">
        <w:tc>
          <w:tcPr>
            <w:tcW w:w="1650" w:type="pct"/>
            <w:tcBorders>
              <w:top w:val="single" w:sz="1" w:space="0" w:color="CCCCCC"/>
              <w:left w:val="single" w:sz="1" w:space="0" w:color="CCCCCC"/>
              <w:bottom w:val="single" w:sz="1" w:space="0" w:color="CCCCCC"/>
              <w:right w:val="single" w:sz="1" w:space="0" w:color="CCCCCC"/>
            </w:tcBorders>
          </w:tcPr>
          <w:p w14:paraId="39798D7B" w14:textId="77777777" w:rsidR="004E7E2C" w:rsidRDefault="00D42F4C">
            <w:r>
              <w:rPr>
                <w:rFonts w:ascii="Calibri" w:eastAsia="Calibri" w:hAnsi="Calibri" w:cs="Calibri"/>
              </w:rPr>
              <w:t>Leaders and those with governance oversight</w:t>
            </w:r>
          </w:p>
        </w:tc>
        <w:tc>
          <w:tcPr>
            <w:tcW w:w="1650" w:type="pct"/>
            <w:tcBorders>
              <w:top w:val="single" w:sz="1" w:space="0" w:color="CCCCCC"/>
              <w:left w:val="single" w:sz="1" w:space="0" w:color="CCCCCC"/>
              <w:bottom w:val="single" w:sz="1" w:space="0" w:color="CCCCCC"/>
              <w:right w:val="single" w:sz="1" w:space="0" w:color="CCCCCC"/>
            </w:tcBorders>
          </w:tcPr>
          <w:p w14:paraId="07358340" w14:textId="77777777" w:rsidR="004E7E2C" w:rsidRDefault="00D42F4C">
            <w:r>
              <w:rPr>
                <w:rFonts w:ascii="Calibri" w:eastAsia="Calibri" w:hAnsi="Calibri" w:cs="Calibri"/>
              </w:rPr>
              <w:t>Safeguarding governance and strategic oversight training; Prevent duty briefing.</w:t>
            </w:r>
          </w:p>
        </w:tc>
        <w:tc>
          <w:tcPr>
            <w:tcW w:w="1650" w:type="pct"/>
            <w:tcBorders>
              <w:top w:val="single" w:sz="1" w:space="0" w:color="CCCCCC"/>
              <w:left w:val="single" w:sz="1" w:space="0" w:color="CCCCCC"/>
              <w:bottom w:val="single" w:sz="1" w:space="0" w:color="CCCCCC"/>
              <w:right w:val="single" w:sz="1" w:space="0" w:color="CCCCCC"/>
            </w:tcBorders>
          </w:tcPr>
          <w:p w14:paraId="2AF8E061" w14:textId="77777777" w:rsidR="004E7E2C" w:rsidRDefault="00D42F4C">
            <w:r>
              <w:rPr>
                <w:rFonts w:ascii="Calibri" w:eastAsia="Calibri" w:hAnsi="Calibri" w:cs="Calibri"/>
              </w:rPr>
              <w:t>Annually</w:t>
            </w:r>
          </w:p>
        </w:tc>
      </w:tr>
      <w:tr w:rsidR="004E7E2C" w14:paraId="7AC4D1E1" w14:textId="77777777">
        <w:tc>
          <w:tcPr>
            <w:tcW w:w="1650" w:type="pct"/>
            <w:tcBorders>
              <w:top w:val="single" w:sz="1" w:space="0" w:color="CCCCCC"/>
              <w:left w:val="single" w:sz="1" w:space="0" w:color="CCCCCC"/>
              <w:bottom w:val="single" w:sz="1" w:space="0" w:color="CCCCCC"/>
              <w:right w:val="single" w:sz="1" w:space="0" w:color="CCCCCC"/>
            </w:tcBorders>
          </w:tcPr>
          <w:p w14:paraId="1CB6A7E2" w14:textId="77777777" w:rsidR="004E7E2C" w:rsidRDefault="00D42F4C">
            <w:r>
              <w:rPr>
                <w:rFonts w:ascii="Calibri" w:eastAsia="Calibri" w:hAnsi="Calibri" w:cs="Calibri"/>
              </w:rPr>
              <w:t>Learners and apprentices</w:t>
            </w:r>
          </w:p>
        </w:tc>
        <w:tc>
          <w:tcPr>
            <w:tcW w:w="1650" w:type="pct"/>
            <w:tcBorders>
              <w:top w:val="single" w:sz="1" w:space="0" w:color="CCCCCC"/>
              <w:left w:val="single" w:sz="1" w:space="0" w:color="CCCCCC"/>
              <w:bottom w:val="single" w:sz="1" w:space="0" w:color="CCCCCC"/>
              <w:right w:val="single" w:sz="1" w:space="0" w:color="CCCCCC"/>
            </w:tcBorders>
          </w:tcPr>
          <w:p w14:paraId="26535096" w14:textId="77777777" w:rsidR="004E7E2C" w:rsidRDefault="00D42F4C">
            <w:r>
              <w:rPr>
                <w:rFonts w:ascii="Calibri" w:eastAsia="Calibri" w:hAnsi="Calibri" w:cs="Calibri"/>
              </w:rPr>
              <w:t>Safeguarding, Prevent, online safety, healthy relationships and British values, embedded across induction and the curriculum.</w:t>
            </w:r>
          </w:p>
        </w:tc>
        <w:tc>
          <w:tcPr>
            <w:tcW w:w="1650" w:type="pct"/>
            <w:tcBorders>
              <w:top w:val="single" w:sz="1" w:space="0" w:color="CCCCCC"/>
              <w:left w:val="single" w:sz="1" w:space="0" w:color="CCCCCC"/>
              <w:bottom w:val="single" w:sz="1" w:space="0" w:color="CCCCCC"/>
              <w:right w:val="single" w:sz="1" w:space="0" w:color="CCCCCC"/>
            </w:tcBorders>
          </w:tcPr>
          <w:p w14:paraId="654748E8" w14:textId="77777777" w:rsidR="004E7E2C" w:rsidRDefault="00D42F4C">
            <w:r>
              <w:rPr>
                <w:rFonts w:ascii="Calibri" w:eastAsia="Calibri" w:hAnsi="Calibri" w:cs="Calibri"/>
              </w:rPr>
              <w:t>Induction and ongoing</w:t>
            </w:r>
          </w:p>
        </w:tc>
      </w:tr>
      <w:tr w:rsidR="004E7E2C" w14:paraId="40FDE5B3" w14:textId="77777777">
        <w:tc>
          <w:tcPr>
            <w:tcW w:w="1650" w:type="pct"/>
            <w:tcBorders>
              <w:top w:val="single" w:sz="1" w:space="0" w:color="CCCCCC"/>
              <w:left w:val="single" w:sz="1" w:space="0" w:color="CCCCCC"/>
              <w:bottom w:val="single" w:sz="1" w:space="0" w:color="CCCCCC"/>
              <w:right w:val="single" w:sz="1" w:space="0" w:color="CCCCCC"/>
            </w:tcBorders>
          </w:tcPr>
          <w:p w14:paraId="6BB4B0A1" w14:textId="77777777" w:rsidR="004E7E2C" w:rsidRDefault="00D42F4C">
            <w:r>
              <w:rPr>
                <w:rFonts w:ascii="Calibri" w:eastAsia="Calibri" w:hAnsi="Calibri" w:cs="Calibri"/>
              </w:rPr>
              <w:t>Employers and workplace mentors</w:t>
            </w:r>
          </w:p>
        </w:tc>
        <w:tc>
          <w:tcPr>
            <w:tcW w:w="1650" w:type="pct"/>
            <w:tcBorders>
              <w:top w:val="single" w:sz="1" w:space="0" w:color="CCCCCC"/>
              <w:left w:val="single" w:sz="1" w:space="0" w:color="CCCCCC"/>
              <w:bottom w:val="single" w:sz="1" w:space="0" w:color="CCCCCC"/>
              <w:right w:val="single" w:sz="1" w:space="0" w:color="CCCCCC"/>
            </w:tcBorders>
          </w:tcPr>
          <w:p w14:paraId="0DE8EF20" w14:textId="77777777" w:rsidR="004E7E2C" w:rsidRDefault="00D42F4C">
            <w:r>
              <w:rPr>
                <w:rFonts w:ascii="Calibri" w:eastAsia="Calibri" w:hAnsi="Calibri" w:cs="Calibri"/>
              </w:rPr>
              <w:t>Safeguarding briefing, reporting routes and DSL contact details.</w:t>
            </w:r>
          </w:p>
        </w:tc>
        <w:tc>
          <w:tcPr>
            <w:tcW w:w="1650" w:type="pct"/>
            <w:tcBorders>
              <w:top w:val="single" w:sz="1" w:space="0" w:color="CCCCCC"/>
              <w:left w:val="single" w:sz="1" w:space="0" w:color="CCCCCC"/>
              <w:bottom w:val="single" w:sz="1" w:space="0" w:color="CCCCCC"/>
              <w:right w:val="single" w:sz="1" w:space="0" w:color="CCCCCC"/>
            </w:tcBorders>
          </w:tcPr>
          <w:p w14:paraId="3C2A61FC" w14:textId="77777777" w:rsidR="004E7E2C" w:rsidRDefault="00D42F4C">
            <w:r>
              <w:rPr>
                <w:rFonts w:ascii="Calibri" w:eastAsia="Calibri" w:hAnsi="Calibri" w:cs="Calibri"/>
              </w:rPr>
              <w:t>At the start of each placement and refreshed annually</w:t>
            </w:r>
          </w:p>
        </w:tc>
      </w:tr>
    </w:tbl>
    <w:p w14:paraId="6761E61B" w14:textId="77777777" w:rsidR="004E7E2C" w:rsidRDefault="004E7E2C"/>
    <w:p w14:paraId="31C59118" w14:textId="77777777" w:rsidR="004E7E2C" w:rsidRDefault="00D42F4C">
      <w:r>
        <w:rPr>
          <w:rFonts w:ascii="Calibri" w:eastAsia="Calibri" w:hAnsi="Calibri" w:cs="Calibri"/>
        </w:rPr>
        <w:t>Training is delivered through a combination of internal and external methods, and outcomes are monitored. We evaluate impact through knowledge checks, scenario testing, the quality of concern reports submitted, audit of case handling and learner feedback — not through completion rates alone. Updates, information, training and events are made available via SharePoint and Qualia Academy communications to staff, learners and the public. Management undertake continuing professional development, networking events and relevant training to keep practice current.</w:t>
      </w:r>
    </w:p>
    <w:p w14:paraId="035C2628" w14:textId="77777777" w:rsidR="004E7E2C" w:rsidRDefault="004E7E2C"/>
    <w:p w14:paraId="0130773F" w14:textId="77777777" w:rsidR="004E7E2C" w:rsidRDefault="00D42F4C">
      <w:r>
        <w:br w:type="page"/>
      </w:r>
    </w:p>
    <w:p w14:paraId="3B5B4D88" w14:textId="77777777" w:rsidR="004E7E2C" w:rsidRDefault="004E7E2C"/>
    <w:p w14:paraId="38BA233D" w14:textId="77777777" w:rsidR="004E7E2C" w:rsidRDefault="00D42F4C">
      <w:pPr>
        <w:pStyle w:val="Heading1"/>
        <w:rPr>
          <w:rFonts w:ascii="Calibri" w:eastAsia="Calibri" w:hAnsi="Calibri" w:cs="Calibri"/>
          <w:color w:val="1F3864"/>
        </w:rPr>
      </w:pPr>
      <w:r>
        <w:t>24. Learner and apprentice voice, curriculum and awareness raising</w:t>
      </w:r>
    </w:p>
    <w:p w14:paraId="57E6AF61" w14:textId="77777777" w:rsidR="004E7E2C" w:rsidRDefault="004E7E2C"/>
    <w:p w14:paraId="47E2FC5F" w14:textId="77777777" w:rsidR="004E7E2C" w:rsidRDefault="00D42F4C">
      <w:r>
        <w:rPr>
          <w:rFonts w:ascii="Calibri" w:eastAsia="Calibri" w:hAnsi="Calibri" w:cs="Calibri"/>
        </w:rPr>
        <w:t>Ofsted expects that learners' and apprentices' voices are heard, that they are informed of the safeguarding support available, and that teaching about staying safe is embedded within the curriculum in an age-appropriate way. Learners, parents, employers and other stakeholders must know who to go to for support.</w:t>
      </w:r>
    </w:p>
    <w:p w14:paraId="69F8A412" w14:textId="77777777" w:rsidR="004E7E2C" w:rsidRDefault="004E7E2C"/>
    <w:p w14:paraId="02BB4566" w14:textId="77777777" w:rsidR="004E7E2C" w:rsidRDefault="00D42F4C">
      <w:pPr>
        <w:pStyle w:val="ListParagraph"/>
        <w:numPr>
          <w:ilvl w:val="0"/>
          <w:numId w:val="1"/>
        </w:numPr>
        <w:ind w:left="360"/>
      </w:pPr>
      <w:r>
        <w:rPr>
          <w:rFonts w:ascii="Calibri" w:eastAsia="Calibri" w:hAnsi="Calibri" w:cs="Calibri"/>
        </w:rPr>
        <w:t>Safeguarding and Prevent are covered at induction and revisited throughout the programme, not delivered once and forgotten.</w:t>
      </w:r>
    </w:p>
    <w:p w14:paraId="6561FB05" w14:textId="77777777" w:rsidR="004E7E2C" w:rsidRDefault="00D42F4C">
      <w:pPr>
        <w:pStyle w:val="ListParagraph"/>
        <w:numPr>
          <w:ilvl w:val="0"/>
          <w:numId w:val="1"/>
        </w:numPr>
        <w:ind w:left="360"/>
      </w:pPr>
      <w:r>
        <w:rPr>
          <w:rFonts w:ascii="Calibri" w:eastAsia="Calibri" w:hAnsi="Calibri" w:cs="Calibri"/>
        </w:rPr>
        <w:t>Curriculum content includes healthy relationships, consent, respect and misogyny, online safety and digital footprint, mental health and wellbeing, substance misuse, exploitation and county lines, radicalisation and extremism, fundamental British values, equality and diversity, and financial and workplace safety.</w:t>
      </w:r>
    </w:p>
    <w:p w14:paraId="7AE7EC05" w14:textId="77777777" w:rsidR="004E7E2C" w:rsidRDefault="00D42F4C">
      <w:pPr>
        <w:pStyle w:val="ListParagraph"/>
        <w:numPr>
          <w:ilvl w:val="0"/>
          <w:numId w:val="1"/>
        </w:numPr>
        <w:ind w:left="360"/>
      </w:pPr>
      <w:r>
        <w:rPr>
          <w:rFonts w:ascii="Calibri" w:eastAsia="Calibri" w:hAnsi="Calibri" w:cs="Calibri"/>
        </w:rPr>
        <w:t>Enrichment sessions and short 'hot topic' inputs are used for open and frank discussion of current issues.</w:t>
      </w:r>
    </w:p>
    <w:p w14:paraId="2E5680AA" w14:textId="77777777" w:rsidR="004E7E2C" w:rsidRDefault="00D42F4C">
      <w:pPr>
        <w:pStyle w:val="ListParagraph"/>
        <w:numPr>
          <w:ilvl w:val="0"/>
          <w:numId w:val="1"/>
        </w:numPr>
        <w:ind w:left="360"/>
      </w:pPr>
      <w:r>
        <w:rPr>
          <w:rFonts w:ascii="Calibri" w:eastAsia="Calibri" w:hAnsi="Calibri" w:cs="Calibri"/>
        </w:rPr>
        <w:t>Multiple reporting routes are published, including in-person, telephone, email and an anonymous route, so that no learner is prevented from reporting by discomfort with face-to-face disclosure.</w:t>
      </w:r>
    </w:p>
    <w:p w14:paraId="4792D58B" w14:textId="77777777" w:rsidR="004E7E2C" w:rsidRDefault="00D42F4C">
      <w:pPr>
        <w:pStyle w:val="ListParagraph"/>
        <w:numPr>
          <w:ilvl w:val="0"/>
          <w:numId w:val="1"/>
        </w:numPr>
        <w:ind w:left="360"/>
      </w:pPr>
      <w:r>
        <w:rPr>
          <w:rFonts w:ascii="Calibri" w:eastAsia="Calibri" w:hAnsi="Calibri" w:cs="Calibri"/>
        </w:rPr>
        <w:t>Learner surveys, focus groups, tutorial feedback and a learner representative structure are used to gather views on how safe learners feel and how confident they are that concerns will be acted upon.</w:t>
      </w:r>
    </w:p>
    <w:p w14:paraId="671722E4" w14:textId="77777777" w:rsidR="004E7E2C" w:rsidRDefault="00D42F4C">
      <w:pPr>
        <w:pStyle w:val="ListParagraph"/>
        <w:numPr>
          <w:ilvl w:val="0"/>
          <w:numId w:val="1"/>
        </w:numPr>
        <w:ind w:left="360"/>
      </w:pPr>
      <w:r>
        <w:rPr>
          <w:rFonts w:ascii="Calibri" w:eastAsia="Calibri" w:hAnsi="Calibri" w:cs="Calibri"/>
        </w:rPr>
        <w:t xml:space="preserve">Feedback is analysed and 'you </w:t>
      </w:r>
      <w:proofErr w:type="gramStart"/>
      <w:r>
        <w:rPr>
          <w:rFonts w:ascii="Calibri" w:eastAsia="Calibri" w:hAnsi="Calibri" w:cs="Calibri"/>
        </w:rPr>
        <w:t>said,</w:t>
      </w:r>
      <w:proofErr w:type="gramEnd"/>
      <w:r>
        <w:rPr>
          <w:rFonts w:ascii="Calibri" w:eastAsia="Calibri" w:hAnsi="Calibri" w:cs="Calibri"/>
        </w:rPr>
        <w:t xml:space="preserve"> we did' outcomes are published so learners can see the impact of their voice.</w:t>
      </w:r>
    </w:p>
    <w:p w14:paraId="7DA26628" w14:textId="77777777" w:rsidR="004E7E2C" w:rsidRDefault="00D42F4C">
      <w:pPr>
        <w:pStyle w:val="ListParagraph"/>
        <w:numPr>
          <w:ilvl w:val="0"/>
          <w:numId w:val="1"/>
        </w:numPr>
        <w:ind w:left="360"/>
      </w:pPr>
      <w:r>
        <w:rPr>
          <w:rFonts w:ascii="Calibri" w:eastAsia="Calibri" w:hAnsi="Calibri" w:cs="Calibri"/>
        </w:rPr>
        <w:t>Posters, learner handbooks, the virtual learning environment and this website page display the DSL contact details and signposting information.</w:t>
      </w:r>
    </w:p>
    <w:p w14:paraId="5A360ADC" w14:textId="77777777" w:rsidR="004E7E2C" w:rsidRDefault="004E7E2C"/>
    <w:p w14:paraId="664B7D33" w14:textId="77777777" w:rsidR="004E7E2C" w:rsidRDefault="00D42F4C">
      <w:r>
        <w:br w:type="page"/>
      </w:r>
    </w:p>
    <w:p w14:paraId="790F0137" w14:textId="77777777" w:rsidR="004E7E2C" w:rsidRDefault="004E7E2C"/>
    <w:p w14:paraId="4FAE8634" w14:textId="77777777" w:rsidR="004E7E2C" w:rsidRDefault="00D42F4C">
      <w:pPr>
        <w:pStyle w:val="Heading1"/>
        <w:rPr>
          <w:rFonts w:ascii="Calibri" w:eastAsia="Calibri" w:hAnsi="Calibri" w:cs="Calibri"/>
          <w:color w:val="1F3864"/>
        </w:rPr>
      </w:pPr>
      <w:r>
        <w:t>25. Working with employers, work placements and subcontractors</w:t>
      </w:r>
    </w:p>
    <w:p w14:paraId="755F5008" w14:textId="77777777" w:rsidR="004E7E2C" w:rsidRDefault="004E7E2C"/>
    <w:p w14:paraId="648E2642" w14:textId="77777777" w:rsidR="004E7E2C" w:rsidRDefault="00D42F4C">
      <w:r>
        <w:rPr>
          <w:rFonts w:ascii="Calibri" w:eastAsia="Calibri" w:hAnsi="Calibri" w:cs="Calibri"/>
        </w:rPr>
        <w:t>A significant proportion of our provision takes place on employer premises. Our duty of care does not stop at the workplace door.</w:t>
      </w:r>
    </w:p>
    <w:p w14:paraId="3C5EACA2" w14:textId="77777777" w:rsidR="004E7E2C" w:rsidRDefault="004E7E2C"/>
    <w:p w14:paraId="1711A9F5" w14:textId="77777777" w:rsidR="004E7E2C" w:rsidRDefault="00D42F4C">
      <w:pPr>
        <w:pStyle w:val="ListParagraph"/>
        <w:numPr>
          <w:ilvl w:val="0"/>
          <w:numId w:val="1"/>
        </w:numPr>
        <w:ind w:left="360"/>
      </w:pPr>
      <w:r>
        <w:rPr>
          <w:rFonts w:ascii="Calibri" w:eastAsia="Calibri" w:hAnsi="Calibri" w:cs="Calibri"/>
        </w:rPr>
        <w:t>Before a placement begins, we complete a health, safety and safeguarding assessment of the employer, including supervision arrangements, lone working, and the presence of any adults who will have significant contact with an under-18 learner.</w:t>
      </w:r>
    </w:p>
    <w:p w14:paraId="1BB1CD16" w14:textId="77777777" w:rsidR="004E7E2C" w:rsidRDefault="00D42F4C">
      <w:pPr>
        <w:pStyle w:val="ListParagraph"/>
        <w:numPr>
          <w:ilvl w:val="0"/>
          <w:numId w:val="1"/>
        </w:numPr>
        <w:ind w:left="360"/>
      </w:pPr>
      <w:r>
        <w:rPr>
          <w:rFonts w:ascii="Calibri" w:eastAsia="Calibri" w:hAnsi="Calibri" w:cs="Calibri"/>
        </w:rPr>
        <w:t>Employers are provided with a summary of our safeguarding arrangements, DSL contact details and clear instructions on reporting a concern to us without delay.</w:t>
      </w:r>
    </w:p>
    <w:p w14:paraId="0F15777F" w14:textId="77777777" w:rsidR="004E7E2C" w:rsidRDefault="00D42F4C">
      <w:pPr>
        <w:pStyle w:val="ListParagraph"/>
        <w:numPr>
          <w:ilvl w:val="0"/>
          <w:numId w:val="1"/>
        </w:numPr>
        <w:ind w:left="360"/>
      </w:pPr>
      <w:r>
        <w:rPr>
          <w:rFonts w:ascii="Calibri" w:eastAsia="Calibri" w:hAnsi="Calibri" w:cs="Calibri"/>
        </w:rPr>
        <w:t xml:space="preserve">We engage with employers and </w:t>
      </w:r>
      <w:proofErr w:type="gramStart"/>
      <w:r>
        <w:rPr>
          <w:rFonts w:ascii="Calibri" w:eastAsia="Calibri" w:hAnsi="Calibri" w:cs="Calibri"/>
        </w:rPr>
        <w:t>offer assistance</w:t>
      </w:r>
      <w:proofErr w:type="gramEnd"/>
      <w:r>
        <w:rPr>
          <w:rFonts w:ascii="Calibri" w:eastAsia="Calibri" w:hAnsi="Calibri" w:cs="Calibri"/>
        </w:rPr>
        <w:t xml:space="preserve"> with their own safeguarding policies where these need strengthening.</w:t>
      </w:r>
    </w:p>
    <w:p w14:paraId="459606F2" w14:textId="77777777" w:rsidR="004E7E2C" w:rsidRDefault="00D42F4C">
      <w:pPr>
        <w:pStyle w:val="ListParagraph"/>
        <w:numPr>
          <w:ilvl w:val="0"/>
          <w:numId w:val="1"/>
        </w:numPr>
        <w:ind w:left="360"/>
      </w:pPr>
      <w:r>
        <w:rPr>
          <w:rFonts w:ascii="Calibri" w:eastAsia="Calibri" w:hAnsi="Calibri" w:cs="Calibri"/>
        </w:rPr>
        <w:t>Progress reviews include a wellbeing and safeguarding check-in with the learner, conducted where possible without the employer present.</w:t>
      </w:r>
    </w:p>
    <w:p w14:paraId="27955A84" w14:textId="77777777" w:rsidR="004E7E2C" w:rsidRDefault="00D42F4C">
      <w:pPr>
        <w:pStyle w:val="ListParagraph"/>
        <w:numPr>
          <w:ilvl w:val="0"/>
          <w:numId w:val="1"/>
        </w:numPr>
        <w:ind w:left="360"/>
      </w:pPr>
      <w:r>
        <w:rPr>
          <w:rFonts w:ascii="Calibri" w:eastAsia="Calibri" w:hAnsi="Calibri" w:cs="Calibri"/>
        </w:rPr>
        <w:t>Where an employer's arrangements are inadequate or a concern arises about the placement, we suspend the placement pending resolution.</w:t>
      </w:r>
    </w:p>
    <w:p w14:paraId="27BE434F" w14:textId="77777777" w:rsidR="004E7E2C" w:rsidRDefault="00D42F4C">
      <w:pPr>
        <w:pStyle w:val="ListParagraph"/>
        <w:numPr>
          <w:ilvl w:val="0"/>
          <w:numId w:val="1"/>
        </w:numPr>
        <w:ind w:left="360"/>
      </w:pPr>
      <w:r>
        <w:rPr>
          <w:rFonts w:ascii="Calibri" w:eastAsia="Calibri" w:hAnsi="Calibri" w:cs="Calibri"/>
        </w:rPr>
        <w:t>For any subcontracted provision, we obtain written confirmation that appropriate safeguarding checks have been carried out on staff, and we audit subcontractor safeguarding arrangements as part of due diligence and ongoing management.</w:t>
      </w:r>
    </w:p>
    <w:p w14:paraId="492900DF" w14:textId="77777777" w:rsidR="004E7E2C" w:rsidRDefault="004E7E2C"/>
    <w:p w14:paraId="45133651" w14:textId="77777777" w:rsidR="004E7E2C" w:rsidRDefault="00D42F4C">
      <w:r>
        <w:br w:type="page"/>
      </w:r>
    </w:p>
    <w:p w14:paraId="0D1789F6" w14:textId="77777777" w:rsidR="004E7E2C" w:rsidRDefault="004E7E2C"/>
    <w:p w14:paraId="5B144F3F" w14:textId="77777777" w:rsidR="004E7E2C" w:rsidRDefault="00D42F4C">
      <w:pPr>
        <w:pStyle w:val="Heading1"/>
        <w:rPr>
          <w:rFonts w:ascii="Calibri" w:eastAsia="Calibri" w:hAnsi="Calibri" w:cs="Calibri"/>
          <w:color w:val="1F3864"/>
        </w:rPr>
      </w:pPr>
      <w:r>
        <w:t>26. Premises, site safety and safeguarding beyond the classroom</w:t>
      </w:r>
    </w:p>
    <w:p w14:paraId="35311C86" w14:textId="77777777" w:rsidR="004E7E2C" w:rsidRDefault="004E7E2C"/>
    <w:p w14:paraId="38200517" w14:textId="77777777" w:rsidR="004E7E2C" w:rsidRDefault="00D42F4C">
      <w:pPr>
        <w:pStyle w:val="ListParagraph"/>
        <w:numPr>
          <w:ilvl w:val="0"/>
          <w:numId w:val="1"/>
        </w:numPr>
        <w:ind w:left="360"/>
      </w:pPr>
      <w:r>
        <w:rPr>
          <w:rFonts w:ascii="Calibri" w:eastAsia="Calibri" w:hAnsi="Calibri" w:cs="Calibri"/>
        </w:rPr>
        <w:t>Access to premises is controlled; visitors sign in, are identified by a visitor badge, and are supervised unless appropriately checked.</w:t>
      </w:r>
    </w:p>
    <w:p w14:paraId="3F7016FA" w14:textId="77777777" w:rsidR="004E7E2C" w:rsidRDefault="00D42F4C">
      <w:pPr>
        <w:pStyle w:val="ListParagraph"/>
        <w:numPr>
          <w:ilvl w:val="0"/>
          <w:numId w:val="1"/>
        </w:numPr>
        <w:ind w:left="360"/>
      </w:pPr>
      <w:r>
        <w:rPr>
          <w:rFonts w:ascii="Calibri" w:eastAsia="Calibri" w:hAnsi="Calibri" w:cs="Calibri"/>
        </w:rPr>
        <w:t>Site risk assessments cover fire safety, first aid, accessibility, security and lone working, and are reviewed annually.</w:t>
      </w:r>
    </w:p>
    <w:p w14:paraId="4A2E4392" w14:textId="77777777" w:rsidR="004E7E2C" w:rsidRDefault="00D42F4C">
      <w:pPr>
        <w:pStyle w:val="ListParagraph"/>
        <w:numPr>
          <w:ilvl w:val="0"/>
          <w:numId w:val="1"/>
        </w:numPr>
        <w:ind w:left="360"/>
      </w:pPr>
      <w:r>
        <w:rPr>
          <w:rFonts w:ascii="Calibri" w:eastAsia="Calibri" w:hAnsi="Calibri" w:cs="Calibri"/>
        </w:rPr>
        <w:t>Health and safety compliance is maintained in line with the Health and Safety at Work etc. Act 1974 and reported to governance.</w:t>
      </w:r>
    </w:p>
    <w:p w14:paraId="6BE30E34" w14:textId="77777777" w:rsidR="004E7E2C" w:rsidRDefault="00D42F4C">
      <w:pPr>
        <w:pStyle w:val="ListParagraph"/>
        <w:numPr>
          <w:ilvl w:val="0"/>
          <w:numId w:val="1"/>
        </w:numPr>
        <w:ind w:left="360"/>
      </w:pPr>
      <w:r>
        <w:rPr>
          <w:rFonts w:ascii="Calibri" w:eastAsia="Calibri" w:hAnsi="Calibri" w:cs="Calibri"/>
        </w:rPr>
        <w:t>Safeguarding considerations are built into off-site activity, trips, residential activity and events, with a specific risk assessment for each.</w:t>
      </w:r>
    </w:p>
    <w:p w14:paraId="00A4DCC0" w14:textId="77777777" w:rsidR="004E7E2C" w:rsidRDefault="00D42F4C">
      <w:pPr>
        <w:pStyle w:val="ListParagraph"/>
        <w:numPr>
          <w:ilvl w:val="0"/>
          <w:numId w:val="1"/>
        </w:numPr>
        <w:ind w:left="360"/>
      </w:pPr>
      <w:r>
        <w:rPr>
          <w:rFonts w:ascii="Calibri" w:eastAsia="Calibri" w:hAnsi="Calibri" w:cs="Calibri"/>
        </w:rPr>
        <w:t>Where sport or physical activity is delivered, additional safeguarding provisions apply, including qualified and checked coaches, appropriate changing and supervision arrangements, and adherence to national governing body safeguarding standards.</w:t>
      </w:r>
    </w:p>
    <w:p w14:paraId="4FB56EF7" w14:textId="77777777" w:rsidR="004E7E2C" w:rsidRDefault="00D42F4C">
      <w:pPr>
        <w:pStyle w:val="ListParagraph"/>
        <w:numPr>
          <w:ilvl w:val="0"/>
          <w:numId w:val="1"/>
        </w:numPr>
        <w:ind w:left="360"/>
      </w:pPr>
      <w:r>
        <w:rPr>
          <w:rFonts w:ascii="Calibri" w:eastAsia="Calibri" w:hAnsi="Calibri" w:cs="Calibri"/>
        </w:rPr>
        <w:t>Transport arrangements, including learner travel to placements, are considered as part of risk assessment.</w:t>
      </w:r>
    </w:p>
    <w:p w14:paraId="7E6EE2ED" w14:textId="77777777" w:rsidR="004E7E2C" w:rsidRDefault="004E7E2C"/>
    <w:p w14:paraId="7F04AAA9" w14:textId="77777777" w:rsidR="004E7E2C" w:rsidRDefault="00D42F4C">
      <w:r>
        <w:br w:type="page"/>
      </w:r>
    </w:p>
    <w:p w14:paraId="71140C4E" w14:textId="77777777" w:rsidR="004E7E2C" w:rsidRDefault="004E7E2C"/>
    <w:p w14:paraId="2928F05E" w14:textId="77777777" w:rsidR="004E7E2C" w:rsidRDefault="00D42F4C">
      <w:pPr>
        <w:pStyle w:val="Heading1"/>
        <w:rPr>
          <w:rFonts w:ascii="Calibri" w:eastAsia="Calibri" w:hAnsi="Calibri" w:cs="Calibri"/>
          <w:color w:val="1F3864"/>
        </w:rPr>
      </w:pPr>
      <w:r>
        <w:t>27. Record keeping, quality assurance and annual review</w:t>
      </w:r>
    </w:p>
    <w:p w14:paraId="229A0C82" w14:textId="77777777" w:rsidR="004E7E2C" w:rsidRDefault="004E7E2C"/>
    <w:p w14:paraId="0ADEA036" w14:textId="77777777" w:rsidR="004E7E2C" w:rsidRDefault="00D42F4C">
      <w:pPr>
        <w:pStyle w:val="Heading2"/>
        <w:rPr>
          <w:rFonts w:ascii="Calibri" w:eastAsia="Calibri" w:hAnsi="Calibri" w:cs="Calibri"/>
        </w:rPr>
      </w:pPr>
      <w:r>
        <w:t>27.1 Record keeping standards</w:t>
      </w:r>
    </w:p>
    <w:p w14:paraId="19B4E7F3" w14:textId="77777777" w:rsidR="004E7E2C" w:rsidRDefault="004E7E2C"/>
    <w:p w14:paraId="4C330ED2" w14:textId="77777777" w:rsidR="004E7E2C" w:rsidRDefault="00D42F4C">
      <w:pPr>
        <w:pStyle w:val="ListParagraph"/>
        <w:numPr>
          <w:ilvl w:val="0"/>
          <w:numId w:val="1"/>
        </w:numPr>
        <w:ind w:left="360"/>
      </w:pPr>
      <w:r>
        <w:rPr>
          <w:rFonts w:ascii="Calibri" w:eastAsia="Calibri" w:hAnsi="Calibri" w:cs="Calibri"/>
        </w:rPr>
        <w:t>Records are contemporaneous, factual, distinguish fact from opinion, are dated, timed and attributable to a named author.</w:t>
      </w:r>
    </w:p>
    <w:p w14:paraId="5DCC7B4F" w14:textId="77777777" w:rsidR="004E7E2C" w:rsidRDefault="00D42F4C">
      <w:pPr>
        <w:pStyle w:val="ListParagraph"/>
        <w:numPr>
          <w:ilvl w:val="0"/>
          <w:numId w:val="1"/>
        </w:numPr>
        <w:ind w:left="360"/>
      </w:pPr>
      <w:r>
        <w:rPr>
          <w:rFonts w:ascii="Calibri" w:eastAsia="Calibri" w:hAnsi="Calibri" w:cs="Calibri"/>
        </w:rPr>
        <w:t>Records capture the decision made, the reason for it, who was consulted and what happened next.</w:t>
      </w:r>
    </w:p>
    <w:p w14:paraId="08A36A8E" w14:textId="77777777" w:rsidR="004E7E2C" w:rsidRDefault="00D42F4C">
      <w:pPr>
        <w:pStyle w:val="ListParagraph"/>
        <w:numPr>
          <w:ilvl w:val="0"/>
          <w:numId w:val="1"/>
        </w:numPr>
        <w:ind w:left="360"/>
      </w:pPr>
      <w:r>
        <w:rPr>
          <w:rFonts w:ascii="Calibri" w:eastAsia="Calibri" w:hAnsi="Calibri" w:cs="Calibri"/>
        </w:rPr>
        <w:t>Decisions not to refer are recorded with the same rigour as decisions to refer.</w:t>
      </w:r>
    </w:p>
    <w:p w14:paraId="003B8FCC" w14:textId="77777777" w:rsidR="004E7E2C" w:rsidRDefault="00D42F4C">
      <w:pPr>
        <w:pStyle w:val="ListParagraph"/>
        <w:numPr>
          <w:ilvl w:val="0"/>
          <w:numId w:val="1"/>
        </w:numPr>
        <w:ind w:left="360"/>
      </w:pPr>
      <w:r>
        <w:rPr>
          <w:rFonts w:ascii="Calibri" w:eastAsia="Calibri" w:hAnsi="Calibri" w:cs="Calibri"/>
        </w:rPr>
        <w:t>Records are held securely, with access controlled and audited, and are accessible for appropriate scrutiny by inspectors and partners.</w:t>
      </w:r>
    </w:p>
    <w:p w14:paraId="08084028" w14:textId="77777777" w:rsidR="004E7E2C" w:rsidRDefault="00D42F4C">
      <w:pPr>
        <w:pStyle w:val="ListParagraph"/>
        <w:numPr>
          <w:ilvl w:val="0"/>
          <w:numId w:val="1"/>
        </w:numPr>
        <w:ind w:left="360"/>
      </w:pPr>
      <w:r>
        <w:rPr>
          <w:rFonts w:ascii="Calibri" w:eastAsia="Calibri" w:hAnsi="Calibri" w:cs="Calibri"/>
        </w:rPr>
        <w:t>Chronologies are maintained for open and complex cases so that patterns are visible.</w:t>
      </w:r>
    </w:p>
    <w:p w14:paraId="3F91F71B" w14:textId="77777777" w:rsidR="004E7E2C" w:rsidRDefault="004E7E2C"/>
    <w:p w14:paraId="5DC18DFB" w14:textId="77777777" w:rsidR="004E7E2C" w:rsidRDefault="00D42F4C">
      <w:pPr>
        <w:pStyle w:val="Heading2"/>
        <w:rPr>
          <w:rFonts w:ascii="Calibri" w:eastAsia="Calibri" w:hAnsi="Calibri" w:cs="Calibri"/>
        </w:rPr>
      </w:pPr>
      <w:r>
        <w:t>27.2 Quality assurance cycle</w:t>
      </w:r>
    </w:p>
    <w:p w14:paraId="6570B62A" w14:textId="77777777" w:rsidR="004E7E2C" w:rsidRDefault="004E7E2C"/>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5"/>
        <w:gridCol w:w="3005"/>
        <w:gridCol w:w="3006"/>
      </w:tblGrid>
      <w:tr w:rsidR="004E7E2C" w14:paraId="7B6B69DA" w14:textId="77777777">
        <w:trPr>
          <w:tblHeader/>
        </w:trPr>
        <w:tc>
          <w:tcPr>
            <w:tcW w:w="1650" w:type="pct"/>
            <w:shd w:val="clear" w:color="auto" w:fill="1F3864"/>
          </w:tcPr>
          <w:p w14:paraId="30095D40" w14:textId="77777777" w:rsidR="004E7E2C" w:rsidRDefault="00D42F4C">
            <w:r>
              <w:rPr>
                <w:rFonts w:ascii="Calibri" w:eastAsia="Calibri" w:hAnsi="Calibri" w:cs="Calibri"/>
                <w:b/>
                <w:bCs/>
                <w:color w:val="FFFFFF"/>
              </w:rPr>
              <w:t>Activity</w:t>
            </w:r>
          </w:p>
        </w:tc>
        <w:tc>
          <w:tcPr>
            <w:tcW w:w="1650" w:type="pct"/>
            <w:shd w:val="clear" w:color="auto" w:fill="1F3864"/>
          </w:tcPr>
          <w:p w14:paraId="724B1A9E" w14:textId="77777777" w:rsidR="004E7E2C" w:rsidRDefault="00D42F4C">
            <w:r>
              <w:rPr>
                <w:rFonts w:ascii="Calibri" w:eastAsia="Calibri" w:hAnsi="Calibri" w:cs="Calibri"/>
                <w:b/>
                <w:bCs/>
                <w:color w:val="FFFFFF"/>
              </w:rPr>
              <w:t>Frequency</w:t>
            </w:r>
          </w:p>
        </w:tc>
        <w:tc>
          <w:tcPr>
            <w:tcW w:w="1650" w:type="pct"/>
            <w:shd w:val="clear" w:color="auto" w:fill="1F3864"/>
          </w:tcPr>
          <w:p w14:paraId="46490C58" w14:textId="77777777" w:rsidR="004E7E2C" w:rsidRDefault="00D42F4C">
            <w:r>
              <w:rPr>
                <w:rFonts w:ascii="Calibri" w:eastAsia="Calibri" w:hAnsi="Calibri" w:cs="Calibri"/>
                <w:b/>
                <w:bCs/>
                <w:color w:val="FFFFFF"/>
              </w:rPr>
              <w:t>Owner</w:t>
            </w:r>
          </w:p>
        </w:tc>
      </w:tr>
      <w:tr w:rsidR="004E7E2C" w14:paraId="084623A0" w14:textId="77777777">
        <w:tc>
          <w:tcPr>
            <w:tcW w:w="1650" w:type="pct"/>
            <w:tcBorders>
              <w:top w:val="single" w:sz="1" w:space="0" w:color="CCCCCC"/>
              <w:left w:val="single" w:sz="1" w:space="0" w:color="CCCCCC"/>
              <w:bottom w:val="single" w:sz="1" w:space="0" w:color="CCCCCC"/>
              <w:right w:val="single" w:sz="1" w:space="0" w:color="CCCCCC"/>
            </w:tcBorders>
          </w:tcPr>
          <w:p w14:paraId="62C8C0E3" w14:textId="77777777" w:rsidR="004E7E2C" w:rsidRDefault="00D42F4C">
            <w:r>
              <w:rPr>
                <w:rFonts w:ascii="Calibri" w:eastAsia="Calibri" w:hAnsi="Calibri" w:cs="Calibri"/>
              </w:rPr>
              <w:t>Case file audit and dip sampling</w:t>
            </w:r>
          </w:p>
        </w:tc>
        <w:tc>
          <w:tcPr>
            <w:tcW w:w="1650" w:type="pct"/>
            <w:tcBorders>
              <w:top w:val="single" w:sz="1" w:space="0" w:color="CCCCCC"/>
              <w:left w:val="single" w:sz="1" w:space="0" w:color="CCCCCC"/>
              <w:bottom w:val="single" w:sz="1" w:space="0" w:color="CCCCCC"/>
              <w:right w:val="single" w:sz="1" w:space="0" w:color="CCCCCC"/>
            </w:tcBorders>
          </w:tcPr>
          <w:p w14:paraId="4A9CA57F" w14:textId="77777777" w:rsidR="004E7E2C" w:rsidRDefault="00D42F4C">
            <w:r>
              <w:rPr>
                <w:rFonts w:ascii="Calibri" w:eastAsia="Calibri" w:hAnsi="Calibri" w:cs="Calibri"/>
              </w:rPr>
              <w:t>Termly</w:t>
            </w:r>
          </w:p>
        </w:tc>
        <w:tc>
          <w:tcPr>
            <w:tcW w:w="1650" w:type="pct"/>
            <w:tcBorders>
              <w:top w:val="single" w:sz="1" w:space="0" w:color="CCCCCC"/>
              <w:left w:val="single" w:sz="1" w:space="0" w:color="CCCCCC"/>
              <w:bottom w:val="single" w:sz="1" w:space="0" w:color="CCCCCC"/>
              <w:right w:val="single" w:sz="1" w:space="0" w:color="CCCCCC"/>
            </w:tcBorders>
          </w:tcPr>
          <w:p w14:paraId="7685DB97" w14:textId="77777777" w:rsidR="004E7E2C" w:rsidRDefault="00D42F4C">
            <w:r>
              <w:rPr>
                <w:rFonts w:ascii="Calibri" w:eastAsia="Calibri" w:hAnsi="Calibri" w:cs="Calibri"/>
              </w:rPr>
              <w:t>DSL and governance portfolio holder</w:t>
            </w:r>
          </w:p>
        </w:tc>
      </w:tr>
      <w:tr w:rsidR="004E7E2C" w14:paraId="47583CE5" w14:textId="77777777">
        <w:tc>
          <w:tcPr>
            <w:tcW w:w="1650" w:type="pct"/>
            <w:tcBorders>
              <w:top w:val="single" w:sz="1" w:space="0" w:color="CCCCCC"/>
              <w:left w:val="single" w:sz="1" w:space="0" w:color="CCCCCC"/>
              <w:bottom w:val="single" w:sz="1" w:space="0" w:color="CCCCCC"/>
              <w:right w:val="single" w:sz="1" w:space="0" w:color="CCCCCC"/>
            </w:tcBorders>
          </w:tcPr>
          <w:p w14:paraId="05D156AB" w14:textId="77777777" w:rsidR="004E7E2C" w:rsidRDefault="00D42F4C">
            <w:r>
              <w:rPr>
                <w:rFonts w:ascii="Calibri" w:eastAsia="Calibri" w:hAnsi="Calibri" w:cs="Calibri"/>
              </w:rPr>
              <w:t>Single Central Record review</w:t>
            </w:r>
          </w:p>
        </w:tc>
        <w:tc>
          <w:tcPr>
            <w:tcW w:w="1650" w:type="pct"/>
            <w:tcBorders>
              <w:top w:val="single" w:sz="1" w:space="0" w:color="CCCCCC"/>
              <w:left w:val="single" w:sz="1" w:space="0" w:color="CCCCCC"/>
              <w:bottom w:val="single" w:sz="1" w:space="0" w:color="CCCCCC"/>
              <w:right w:val="single" w:sz="1" w:space="0" w:color="CCCCCC"/>
            </w:tcBorders>
          </w:tcPr>
          <w:p w14:paraId="4AF691AC" w14:textId="77777777" w:rsidR="004E7E2C" w:rsidRDefault="00D42F4C">
            <w:r>
              <w:rPr>
                <w:rFonts w:ascii="Calibri" w:eastAsia="Calibri" w:hAnsi="Calibri" w:cs="Calibri"/>
              </w:rPr>
              <w:t>Termly</w:t>
            </w:r>
          </w:p>
        </w:tc>
        <w:tc>
          <w:tcPr>
            <w:tcW w:w="1650" w:type="pct"/>
            <w:tcBorders>
              <w:top w:val="single" w:sz="1" w:space="0" w:color="CCCCCC"/>
              <w:left w:val="single" w:sz="1" w:space="0" w:color="CCCCCC"/>
              <w:bottom w:val="single" w:sz="1" w:space="0" w:color="CCCCCC"/>
              <w:right w:val="single" w:sz="1" w:space="0" w:color="CCCCCC"/>
            </w:tcBorders>
          </w:tcPr>
          <w:p w14:paraId="703F4C1F" w14:textId="77777777" w:rsidR="004E7E2C" w:rsidRDefault="00D42F4C">
            <w:r>
              <w:rPr>
                <w:rFonts w:ascii="Calibri" w:eastAsia="Calibri" w:hAnsi="Calibri" w:cs="Calibri"/>
              </w:rPr>
              <w:t>SLT and governance portfolio holder</w:t>
            </w:r>
          </w:p>
        </w:tc>
      </w:tr>
      <w:tr w:rsidR="004E7E2C" w14:paraId="5FC55057" w14:textId="77777777">
        <w:tc>
          <w:tcPr>
            <w:tcW w:w="1650" w:type="pct"/>
            <w:tcBorders>
              <w:top w:val="single" w:sz="1" w:space="0" w:color="CCCCCC"/>
              <w:left w:val="single" w:sz="1" w:space="0" w:color="CCCCCC"/>
              <w:bottom w:val="single" w:sz="1" w:space="0" w:color="CCCCCC"/>
              <w:right w:val="single" w:sz="1" w:space="0" w:color="CCCCCC"/>
            </w:tcBorders>
          </w:tcPr>
          <w:p w14:paraId="1F24EBCB" w14:textId="77777777" w:rsidR="004E7E2C" w:rsidRDefault="00D42F4C">
            <w:r>
              <w:rPr>
                <w:rFonts w:ascii="Calibri" w:eastAsia="Calibri" w:hAnsi="Calibri" w:cs="Calibri"/>
              </w:rPr>
              <w:t>Filtering and monitoring systems review</w:t>
            </w:r>
          </w:p>
        </w:tc>
        <w:tc>
          <w:tcPr>
            <w:tcW w:w="1650" w:type="pct"/>
            <w:tcBorders>
              <w:top w:val="single" w:sz="1" w:space="0" w:color="CCCCCC"/>
              <w:left w:val="single" w:sz="1" w:space="0" w:color="CCCCCC"/>
              <w:bottom w:val="single" w:sz="1" w:space="0" w:color="CCCCCC"/>
              <w:right w:val="single" w:sz="1" w:space="0" w:color="CCCCCC"/>
            </w:tcBorders>
          </w:tcPr>
          <w:p w14:paraId="667692FA" w14:textId="77777777" w:rsidR="004E7E2C" w:rsidRDefault="00D42F4C">
            <w:r>
              <w:rPr>
                <w:rFonts w:ascii="Calibri" w:eastAsia="Calibri" w:hAnsi="Calibri" w:cs="Calibri"/>
              </w:rPr>
              <w:t>Annually</w:t>
            </w:r>
          </w:p>
        </w:tc>
        <w:tc>
          <w:tcPr>
            <w:tcW w:w="1650" w:type="pct"/>
            <w:tcBorders>
              <w:top w:val="single" w:sz="1" w:space="0" w:color="CCCCCC"/>
              <w:left w:val="single" w:sz="1" w:space="0" w:color="CCCCCC"/>
              <w:bottom w:val="single" w:sz="1" w:space="0" w:color="CCCCCC"/>
              <w:right w:val="single" w:sz="1" w:space="0" w:color="CCCCCC"/>
            </w:tcBorders>
          </w:tcPr>
          <w:p w14:paraId="6DF15E8E" w14:textId="77777777" w:rsidR="004E7E2C" w:rsidRDefault="00D42F4C">
            <w:r>
              <w:rPr>
                <w:rFonts w:ascii="Calibri" w:eastAsia="Calibri" w:hAnsi="Calibri" w:cs="Calibri"/>
              </w:rPr>
              <w:t>DSL with IT provider and governance</w:t>
            </w:r>
          </w:p>
        </w:tc>
      </w:tr>
      <w:tr w:rsidR="004E7E2C" w14:paraId="21049699" w14:textId="77777777">
        <w:tc>
          <w:tcPr>
            <w:tcW w:w="1650" w:type="pct"/>
            <w:tcBorders>
              <w:top w:val="single" w:sz="1" w:space="0" w:color="CCCCCC"/>
              <w:left w:val="single" w:sz="1" w:space="0" w:color="CCCCCC"/>
              <w:bottom w:val="single" w:sz="1" w:space="0" w:color="CCCCCC"/>
              <w:right w:val="single" w:sz="1" w:space="0" w:color="CCCCCC"/>
            </w:tcBorders>
          </w:tcPr>
          <w:p w14:paraId="2FA802E2" w14:textId="77777777" w:rsidR="004E7E2C" w:rsidRDefault="00D42F4C">
            <w:r>
              <w:rPr>
                <w:rFonts w:ascii="Calibri" w:eastAsia="Calibri" w:hAnsi="Calibri" w:cs="Calibri"/>
              </w:rPr>
              <w:t>DSL capacity and cover review</w:t>
            </w:r>
          </w:p>
        </w:tc>
        <w:tc>
          <w:tcPr>
            <w:tcW w:w="1650" w:type="pct"/>
            <w:tcBorders>
              <w:top w:val="single" w:sz="1" w:space="0" w:color="CCCCCC"/>
              <w:left w:val="single" w:sz="1" w:space="0" w:color="CCCCCC"/>
              <w:bottom w:val="single" w:sz="1" w:space="0" w:color="CCCCCC"/>
              <w:right w:val="single" w:sz="1" w:space="0" w:color="CCCCCC"/>
            </w:tcBorders>
          </w:tcPr>
          <w:p w14:paraId="5B835372" w14:textId="77777777" w:rsidR="004E7E2C" w:rsidRDefault="00D42F4C">
            <w:r>
              <w:rPr>
                <w:rFonts w:ascii="Calibri" w:eastAsia="Calibri" w:hAnsi="Calibri" w:cs="Calibri"/>
              </w:rPr>
              <w:t>Annually</w:t>
            </w:r>
          </w:p>
        </w:tc>
        <w:tc>
          <w:tcPr>
            <w:tcW w:w="1650" w:type="pct"/>
            <w:tcBorders>
              <w:top w:val="single" w:sz="1" w:space="0" w:color="CCCCCC"/>
              <w:left w:val="single" w:sz="1" w:space="0" w:color="CCCCCC"/>
              <w:bottom w:val="single" w:sz="1" w:space="0" w:color="CCCCCC"/>
              <w:right w:val="single" w:sz="1" w:space="0" w:color="CCCCCC"/>
            </w:tcBorders>
          </w:tcPr>
          <w:p w14:paraId="582510DB" w14:textId="77777777" w:rsidR="004E7E2C" w:rsidRDefault="00D42F4C">
            <w:r>
              <w:rPr>
                <w:rFonts w:ascii="Calibri" w:eastAsia="Calibri" w:hAnsi="Calibri" w:cs="Calibri"/>
              </w:rPr>
              <w:t>Managing Director and governance</w:t>
            </w:r>
          </w:p>
        </w:tc>
      </w:tr>
      <w:tr w:rsidR="004E7E2C" w14:paraId="787479FD" w14:textId="77777777">
        <w:tc>
          <w:tcPr>
            <w:tcW w:w="1650" w:type="pct"/>
            <w:tcBorders>
              <w:top w:val="single" w:sz="1" w:space="0" w:color="CCCCCC"/>
              <w:left w:val="single" w:sz="1" w:space="0" w:color="CCCCCC"/>
              <w:bottom w:val="single" w:sz="1" w:space="0" w:color="CCCCCC"/>
              <w:right w:val="single" w:sz="1" w:space="0" w:color="CCCCCC"/>
            </w:tcBorders>
          </w:tcPr>
          <w:p w14:paraId="48123AC8" w14:textId="77777777" w:rsidR="004E7E2C" w:rsidRDefault="00D42F4C">
            <w:r>
              <w:rPr>
                <w:rFonts w:ascii="Calibri" w:eastAsia="Calibri" w:hAnsi="Calibri" w:cs="Calibri"/>
              </w:rPr>
              <w:t>Prevent risk assessment and action plan review</w:t>
            </w:r>
          </w:p>
        </w:tc>
        <w:tc>
          <w:tcPr>
            <w:tcW w:w="1650" w:type="pct"/>
            <w:tcBorders>
              <w:top w:val="single" w:sz="1" w:space="0" w:color="CCCCCC"/>
              <w:left w:val="single" w:sz="1" w:space="0" w:color="CCCCCC"/>
              <w:bottom w:val="single" w:sz="1" w:space="0" w:color="CCCCCC"/>
              <w:right w:val="single" w:sz="1" w:space="0" w:color="CCCCCC"/>
            </w:tcBorders>
          </w:tcPr>
          <w:p w14:paraId="7E65E444" w14:textId="77777777" w:rsidR="004E7E2C" w:rsidRDefault="00D42F4C">
            <w:r>
              <w:rPr>
                <w:rFonts w:ascii="Calibri" w:eastAsia="Calibri" w:hAnsi="Calibri" w:cs="Calibri"/>
              </w:rPr>
              <w:t>Annually, and after any significant local incident</w:t>
            </w:r>
          </w:p>
        </w:tc>
        <w:tc>
          <w:tcPr>
            <w:tcW w:w="1650" w:type="pct"/>
            <w:tcBorders>
              <w:top w:val="single" w:sz="1" w:space="0" w:color="CCCCCC"/>
              <w:left w:val="single" w:sz="1" w:space="0" w:color="CCCCCC"/>
              <w:bottom w:val="single" w:sz="1" w:space="0" w:color="CCCCCC"/>
              <w:right w:val="single" w:sz="1" w:space="0" w:color="CCCCCC"/>
            </w:tcBorders>
          </w:tcPr>
          <w:p w14:paraId="25F30E33" w14:textId="77777777" w:rsidR="004E7E2C" w:rsidRDefault="00D42F4C">
            <w:r>
              <w:rPr>
                <w:rFonts w:ascii="Calibri" w:eastAsia="Calibri" w:hAnsi="Calibri" w:cs="Calibri"/>
              </w:rPr>
              <w:t>Prevent lead / DSL</w:t>
            </w:r>
          </w:p>
        </w:tc>
      </w:tr>
      <w:tr w:rsidR="004E7E2C" w14:paraId="4CCB1F8E" w14:textId="77777777">
        <w:tc>
          <w:tcPr>
            <w:tcW w:w="1650" w:type="pct"/>
            <w:tcBorders>
              <w:top w:val="single" w:sz="1" w:space="0" w:color="CCCCCC"/>
              <w:left w:val="single" w:sz="1" w:space="0" w:color="CCCCCC"/>
              <w:bottom w:val="single" w:sz="1" w:space="0" w:color="CCCCCC"/>
              <w:right w:val="single" w:sz="1" w:space="0" w:color="CCCCCC"/>
            </w:tcBorders>
          </w:tcPr>
          <w:p w14:paraId="2778D958" w14:textId="77777777" w:rsidR="004E7E2C" w:rsidRDefault="00D42F4C">
            <w:r>
              <w:rPr>
                <w:rFonts w:ascii="Calibri" w:eastAsia="Calibri" w:hAnsi="Calibri" w:cs="Calibri"/>
              </w:rPr>
              <w:t>Safeguarding policy and procedures review</w:t>
            </w:r>
          </w:p>
        </w:tc>
        <w:tc>
          <w:tcPr>
            <w:tcW w:w="1650" w:type="pct"/>
            <w:tcBorders>
              <w:top w:val="single" w:sz="1" w:space="0" w:color="CCCCCC"/>
              <w:left w:val="single" w:sz="1" w:space="0" w:color="CCCCCC"/>
              <w:bottom w:val="single" w:sz="1" w:space="0" w:color="CCCCCC"/>
              <w:right w:val="single" w:sz="1" w:space="0" w:color="CCCCCC"/>
            </w:tcBorders>
          </w:tcPr>
          <w:p w14:paraId="6236D72A" w14:textId="77777777" w:rsidR="004E7E2C" w:rsidRDefault="00D42F4C">
            <w:r>
              <w:rPr>
                <w:rFonts w:ascii="Calibri" w:eastAsia="Calibri" w:hAnsi="Calibri" w:cs="Calibri"/>
              </w:rPr>
              <w:t>Annually, or immediately following statutory change or a serious incident</w:t>
            </w:r>
          </w:p>
        </w:tc>
        <w:tc>
          <w:tcPr>
            <w:tcW w:w="1650" w:type="pct"/>
            <w:tcBorders>
              <w:top w:val="single" w:sz="1" w:space="0" w:color="CCCCCC"/>
              <w:left w:val="single" w:sz="1" w:space="0" w:color="CCCCCC"/>
              <w:bottom w:val="single" w:sz="1" w:space="0" w:color="CCCCCC"/>
              <w:right w:val="single" w:sz="1" w:space="0" w:color="CCCCCC"/>
            </w:tcBorders>
          </w:tcPr>
          <w:p w14:paraId="6CE94A0F" w14:textId="77777777" w:rsidR="004E7E2C" w:rsidRDefault="00D42F4C">
            <w:r>
              <w:rPr>
                <w:rFonts w:ascii="Calibri" w:eastAsia="Calibri" w:hAnsi="Calibri" w:cs="Calibri"/>
              </w:rPr>
              <w:t>DSL and governance</w:t>
            </w:r>
          </w:p>
        </w:tc>
      </w:tr>
      <w:tr w:rsidR="004E7E2C" w14:paraId="06C9BAEA" w14:textId="77777777">
        <w:tc>
          <w:tcPr>
            <w:tcW w:w="1650" w:type="pct"/>
            <w:tcBorders>
              <w:top w:val="single" w:sz="1" w:space="0" w:color="CCCCCC"/>
              <w:left w:val="single" w:sz="1" w:space="0" w:color="CCCCCC"/>
              <w:bottom w:val="single" w:sz="1" w:space="0" w:color="CCCCCC"/>
              <w:right w:val="single" w:sz="1" w:space="0" w:color="CCCCCC"/>
            </w:tcBorders>
          </w:tcPr>
          <w:p w14:paraId="2786590A" w14:textId="77777777" w:rsidR="004E7E2C" w:rsidRDefault="00D42F4C">
            <w:r>
              <w:rPr>
                <w:rFonts w:ascii="Calibri" w:eastAsia="Calibri" w:hAnsi="Calibri" w:cs="Calibri"/>
              </w:rPr>
              <w:t>Training needs analysis and impact evaluation</w:t>
            </w:r>
          </w:p>
        </w:tc>
        <w:tc>
          <w:tcPr>
            <w:tcW w:w="1650" w:type="pct"/>
            <w:tcBorders>
              <w:top w:val="single" w:sz="1" w:space="0" w:color="CCCCCC"/>
              <w:left w:val="single" w:sz="1" w:space="0" w:color="CCCCCC"/>
              <w:bottom w:val="single" w:sz="1" w:space="0" w:color="CCCCCC"/>
              <w:right w:val="single" w:sz="1" w:space="0" w:color="CCCCCC"/>
            </w:tcBorders>
          </w:tcPr>
          <w:p w14:paraId="68128EED" w14:textId="77777777" w:rsidR="004E7E2C" w:rsidRDefault="00D42F4C">
            <w:r>
              <w:rPr>
                <w:rFonts w:ascii="Calibri" w:eastAsia="Calibri" w:hAnsi="Calibri" w:cs="Calibri"/>
              </w:rPr>
              <w:t>Annually</w:t>
            </w:r>
          </w:p>
        </w:tc>
        <w:tc>
          <w:tcPr>
            <w:tcW w:w="1650" w:type="pct"/>
            <w:tcBorders>
              <w:top w:val="single" w:sz="1" w:space="0" w:color="CCCCCC"/>
              <w:left w:val="single" w:sz="1" w:space="0" w:color="CCCCCC"/>
              <w:bottom w:val="single" w:sz="1" w:space="0" w:color="CCCCCC"/>
              <w:right w:val="single" w:sz="1" w:space="0" w:color="CCCCCC"/>
            </w:tcBorders>
          </w:tcPr>
          <w:p w14:paraId="2B020014" w14:textId="77777777" w:rsidR="004E7E2C" w:rsidRDefault="00D42F4C">
            <w:r>
              <w:rPr>
                <w:rFonts w:ascii="Calibri" w:eastAsia="Calibri" w:hAnsi="Calibri" w:cs="Calibri"/>
              </w:rPr>
              <w:t>DSL and SLT</w:t>
            </w:r>
          </w:p>
        </w:tc>
      </w:tr>
      <w:tr w:rsidR="004E7E2C" w14:paraId="2B25610A" w14:textId="77777777">
        <w:tc>
          <w:tcPr>
            <w:tcW w:w="1650" w:type="pct"/>
            <w:tcBorders>
              <w:top w:val="single" w:sz="1" w:space="0" w:color="CCCCCC"/>
              <w:left w:val="single" w:sz="1" w:space="0" w:color="CCCCCC"/>
              <w:bottom w:val="single" w:sz="1" w:space="0" w:color="CCCCCC"/>
              <w:right w:val="single" w:sz="1" w:space="0" w:color="CCCCCC"/>
            </w:tcBorders>
          </w:tcPr>
          <w:p w14:paraId="0414469A" w14:textId="77777777" w:rsidR="004E7E2C" w:rsidRDefault="00D42F4C">
            <w:r>
              <w:rPr>
                <w:rFonts w:ascii="Calibri" w:eastAsia="Calibri" w:hAnsi="Calibri" w:cs="Calibri"/>
              </w:rPr>
              <w:t>Learner voice survey and analysis</w:t>
            </w:r>
          </w:p>
        </w:tc>
        <w:tc>
          <w:tcPr>
            <w:tcW w:w="1650" w:type="pct"/>
            <w:tcBorders>
              <w:top w:val="single" w:sz="1" w:space="0" w:color="CCCCCC"/>
              <w:left w:val="single" w:sz="1" w:space="0" w:color="CCCCCC"/>
              <w:bottom w:val="single" w:sz="1" w:space="0" w:color="CCCCCC"/>
              <w:right w:val="single" w:sz="1" w:space="0" w:color="CCCCCC"/>
            </w:tcBorders>
          </w:tcPr>
          <w:p w14:paraId="18E54023" w14:textId="77777777" w:rsidR="004E7E2C" w:rsidRDefault="00D42F4C">
            <w:r>
              <w:rPr>
                <w:rFonts w:ascii="Calibri" w:eastAsia="Calibri" w:hAnsi="Calibri" w:cs="Calibri"/>
              </w:rPr>
              <w:t>At least twice yearly</w:t>
            </w:r>
          </w:p>
        </w:tc>
        <w:tc>
          <w:tcPr>
            <w:tcW w:w="1650" w:type="pct"/>
            <w:tcBorders>
              <w:top w:val="single" w:sz="1" w:space="0" w:color="CCCCCC"/>
              <w:left w:val="single" w:sz="1" w:space="0" w:color="CCCCCC"/>
              <w:bottom w:val="single" w:sz="1" w:space="0" w:color="CCCCCC"/>
              <w:right w:val="single" w:sz="1" w:space="0" w:color="CCCCCC"/>
            </w:tcBorders>
          </w:tcPr>
          <w:p w14:paraId="2DDA4F6A" w14:textId="77777777" w:rsidR="004E7E2C" w:rsidRDefault="00D42F4C">
            <w:r>
              <w:rPr>
                <w:rFonts w:ascii="Calibri" w:eastAsia="Calibri" w:hAnsi="Calibri" w:cs="Calibri"/>
              </w:rPr>
              <w:t>Quality team</w:t>
            </w:r>
          </w:p>
        </w:tc>
      </w:tr>
      <w:tr w:rsidR="004E7E2C" w14:paraId="675055E1" w14:textId="77777777">
        <w:tc>
          <w:tcPr>
            <w:tcW w:w="1650" w:type="pct"/>
            <w:tcBorders>
              <w:top w:val="single" w:sz="1" w:space="0" w:color="CCCCCC"/>
              <w:left w:val="single" w:sz="1" w:space="0" w:color="CCCCCC"/>
              <w:bottom w:val="single" w:sz="1" w:space="0" w:color="CCCCCC"/>
              <w:right w:val="single" w:sz="1" w:space="0" w:color="CCCCCC"/>
            </w:tcBorders>
          </w:tcPr>
          <w:p w14:paraId="540873B4" w14:textId="77777777" w:rsidR="004E7E2C" w:rsidRDefault="00D42F4C">
            <w:r>
              <w:rPr>
                <w:rFonts w:ascii="Calibri" w:eastAsia="Calibri" w:hAnsi="Calibri" w:cs="Calibri"/>
              </w:rPr>
              <w:t>Employer and subcontractor safeguarding assurance</w:t>
            </w:r>
          </w:p>
        </w:tc>
        <w:tc>
          <w:tcPr>
            <w:tcW w:w="1650" w:type="pct"/>
            <w:tcBorders>
              <w:top w:val="single" w:sz="1" w:space="0" w:color="CCCCCC"/>
              <w:left w:val="single" w:sz="1" w:space="0" w:color="CCCCCC"/>
              <w:bottom w:val="single" w:sz="1" w:space="0" w:color="CCCCCC"/>
              <w:right w:val="single" w:sz="1" w:space="0" w:color="CCCCCC"/>
            </w:tcBorders>
          </w:tcPr>
          <w:p w14:paraId="634BADA2" w14:textId="77777777" w:rsidR="004E7E2C" w:rsidRDefault="00D42F4C">
            <w:r>
              <w:rPr>
                <w:rFonts w:ascii="Calibri" w:eastAsia="Calibri" w:hAnsi="Calibri" w:cs="Calibri"/>
              </w:rPr>
              <w:t>Annually and at placement start</w:t>
            </w:r>
          </w:p>
        </w:tc>
        <w:tc>
          <w:tcPr>
            <w:tcW w:w="1650" w:type="pct"/>
            <w:tcBorders>
              <w:top w:val="single" w:sz="1" w:space="0" w:color="CCCCCC"/>
              <w:left w:val="single" w:sz="1" w:space="0" w:color="CCCCCC"/>
              <w:bottom w:val="single" w:sz="1" w:space="0" w:color="CCCCCC"/>
              <w:right w:val="single" w:sz="1" w:space="0" w:color="CCCCCC"/>
            </w:tcBorders>
          </w:tcPr>
          <w:p w14:paraId="6951199C" w14:textId="77777777" w:rsidR="004E7E2C" w:rsidRDefault="00D42F4C">
            <w:r>
              <w:rPr>
                <w:rFonts w:ascii="Calibri" w:eastAsia="Calibri" w:hAnsi="Calibri" w:cs="Calibri"/>
              </w:rPr>
              <w:t>Delivery managers</w:t>
            </w:r>
          </w:p>
        </w:tc>
      </w:tr>
      <w:tr w:rsidR="004E7E2C" w14:paraId="762A7002" w14:textId="77777777">
        <w:tc>
          <w:tcPr>
            <w:tcW w:w="1650" w:type="pct"/>
            <w:tcBorders>
              <w:top w:val="single" w:sz="1" w:space="0" w:color="CCCCCC"/>
              <w:left w:val="single" w:sz="1" w:space="0" w:color="CCCCCC"/>
              <w:bottom w:val="single" w:sz="1" w:space="0" w:color="CCCCCC"/>
              <w:right w:val="single" w:sz="1" w:space="0" w:color="CCCCCC"/>
            </w:tcBorders>
          </w:tcPr>
          <w:p w14:paraId="0FFB7B46" w14:textId="77777777" w:rsidR="004E7E2C" w:rsidRDefault="00D42F4C">
            <w:r>
              <w:rPr>
                <w:rFonts w:ascii="Calibri" w:eastAsia="Calibri" w:hAnsi="Calibri" w:cs="Calibri"/>
              </w:rPr>
              <w:t>Safeguarding report to governance</w:t>
            </w:r>
          </w:p>
        </w:tc>
        <w:tc>
          <w:tcPr>
            <w:tcW w:w="1650" w:type="pct"/>
            <w:tcBorders>
              <w:top w:val="single" w:sz="1" w:space="0" w:color="CCCCCC"/>
              <w:left w:val="single" w:sz="1" w:space="0" w:color="CCCCCC"/>
              <w:bottom w:val="single" w:sz="1" w:space="0" w:color="CCCCCC"/>
              <w:right w:val="single" w:sz="1" w:space="0" w:color="CCCCCC"/>
            </w:tcBorders>
          </w:tcPr>
          <w:p w14:paraId="3DB4DA70" w14:textId="77777777" w:rsidR="004E7E2C" w:rsidRDefault="00D42F4C">
            <w:r>
              <w:rPr>
                <w:rFonts w:ascii="Calibri" w:eastAsia="Calibri" w:hAnsi="Calibri" w:cs="Calibri"/>
              </w:rPr>
              <w:t>Termly</w:t>
            </w:r>
          </w:p>
        </w:tc>
        <w:tc>
          <w:tcPr>
            <w:tcW w:w="1650" w:type="pct"/>
            <w:tcBorders>
              <w:top w:val="single" w:sz="1" w:space="0" w:color="CCCCCC"/>
              <w:left w:val="single" w:sz="1" w:space="0" w:color="CCCCCC"/>
              <w:bottom w:val="single" w:sz="1" w:space="0" w:color="CCCCCC"/>
              <w:right w:val="single" w:sz="1" w:space="0" w:color="CCCCCC"/>
            </w:tcBorders>
          </w:tcPr>
          <w:p w14:paraId="5E2CC264" w14:textId="77777777" w:rsidR="004E7E2C" w:rsidRDefault="00D42F4C">
            <w:r>
              <w:rPr>
                <w:rFonts w:ascii="Calibri" w:eastAsia="Calibri" w:hAnsi="Calibri" w:cs="Calibri"/>
              </w:rPr>
              <w:t>DSL</w:t>
            </w:r>
          </w:p>
        </w:tc>
      </w:tr>
      <w:tr w:rsidR="004E7E2C" w14:paraId="314D0485" w14:textId="77777777">
        <w:tc>
          <w:tcPr>
            <w:tcW w:w="1650" w:type="pct"/>
            <w:tcBorders>
              <w:top w:val="single" w:sz="1" w:space="0" w:color="CCCCCC"/>
              <w:left w:val="single" w:sz="1" w:space="0" w:color="CCCCCC"/>
              <w:bottom w:val="single" w:sz="1" w:space="0" w:color="CCCCCC"/>
              <w:right w:val="single" w:sz="1" w:space="0" w:color="CCCCCC"/>
            </w:tcBorders>
          </w:tcPr>
          <w:p w14:paraId="5517FC54" w14:textId="77777777" w:rsidR="004E7E2C" w:rsidRDefault="00D42F4C">
            <w:r>
              <w:rPr>
                <w:rFonts w:ascii="Calibri" w:eastAsia="Calibri" w:hAnsi="Calibri" w:cs="Calibri"/>
              </w:rPr>
              <w:t>Serious incident review and lessons learned</w:t>
            </w:r>
          </w:p>
        </w:tc>
        <w:tc>
          <w:tcPr>
            <w:tcW w:w="1650" w:type="pct"/>
            <w:tcBorders>
              <w:top w:val="single" w:sz="1" w:space="0" w:color="CCCCCC"/>
              <w:left w:val="single" w:sz="1" w:space="0" w:color="CCCCCC"/>
              <w:bottom w:val="single" w:sz="1" w:space="0" w:color="CCCCCC"/>
              <w:right w:val="single" w:sz="1" w:space="0" w:color="CCCCCC"/>
            </w:tcBorders>
          </w:tcPr>
          <w:p w14:paraId="1438093F" w14:textId="77777777" w:rsidR="004E7E2C" w:rsidRDefault="00D42F4C">
            <w:r>
              <w:rPr>
                <w:rFonts w:ascii="Calibri" w:eastAsia="Calibri" w:hAnsi="Calibri" w:cs="Calibri"/>
              </w:rPr>
              <w:t>As required</w:t>
            </w:r>
          </w:p>
        </w:tc>
        <w:tc>
          <w:tcPr>
            <w:tcW w:w="1650" w:type="pct"/>
            <w:tcBorders>
              <w:top w:val="single" w:sz="1" w:space="0" w:color="CCCCCC"/>
              <w:left w:val="single" w:sz="1" w:space="0" w:color="CCCCCC"/>
              <w:bottom w:val="single" w:sz="1" w:space="0" w:color="CCCCCC"/>
              <w:right w:val="single" w:sz="1" w:space="0" w:color="CCCCCC"/>
            </w:tcBorders>
          </w:tcPr>
          <w:p w14:paraId="44C76A7D" w14:textId="77777777" w:rsidR="004E7E2C" w:rsidRDefault="00D42F4C">
            <w:r>
              <w:rPr>
                <w:rFonts w:ascii="Calibri" w:eastAsia="Calibri" w:hAnsi="Calibri" w:cs="Calibri"/>
              </w:rPr>
              <w:t>SLT and governance</w:t>
            </w:r>
          </w:p>
        </w:tc>
      </w:tr>
    </w:tbl>
    <w:p w14:paraId="72B32440" w14:textId="77777777" w:rsidR="004E7E2C" w:rsidRDefault="004E7E2C"/>
    <w:p w14:paraId="5D82A575" w14:textId="77777777" w:rsidR="004E7E2C" w:rsidRDefault="00D42F4C">
      <w:pPr>
        <w:pStyle w:val="Heading2"/>
        <w:rPr>
          <w:rFonts w:ascii="Calibri" w:eastAsia="Calibri" w:hAnsi="Calibri" w:cs="Calibri"/>
        </w:rPr>
      </w:pPr>
      <w:r>
        <w:t>27.3 Annual safeguarding systems review</w:t>
      </w:r>
    </w:p>
    <w:p w14:paraId="78125D3B" w14:textId="77777777" w:rsidR="004E7E2C" w:rsidRDefault="004E7E2C"/>
    <w:p w14:paraId="738F9791" w14:textId="77777777" w:rsidR="004E7E2C" w:rsidRDefault="00D42F4C">
      <w:r>
        <w:rPr>
          <w:rFonts w:ascii="Calibri" w:eastAsia="Calibri" w:hAnsi="Calibri" w:cs="Calibri"/>
        </w:rPr>
        <w:t xml:space="preserve">A formal annual review of all safeguarding systems is conducted and reported to governance. It </w:t>
      </w:r>
      <w:proofErr w:type="gramStart"/>
      <w:r>
        <w:rPr>
          <w:rFonts w:ascii="Calibri" w:eastAsia="Calibri" w:hAnsi="Calibri" w:cs="Calibri"/>
        </w:rPr>
        <w:t>covers:</w:t>
      </w:r>
      <w:proofErr w:type="gramEnd"/>
      <w:r>
        <w:rPr>
          <w:rFonts w:ascii="Calibri" w:eastAsia="Calibri" w:hAnsi="Calibri" w:cs="Calibri"/>
        </w:rPr>
        <w:t xml:space="preserve"> volume and themes of concerns; referral outcomes and timeliness; training completion and impact; SCR compliance; filtering and monitoring effectiveness; low-level concerns and allegation handling; learner and staff feedback; Prevent activity; and progress against the previous year's actions. The review produces a dated action plan with named owners.</w:t>
      </w:r>
    </w:p>
    <w:p w14:paraId="66B68E88" w14:textId="77777777" w:rsidR="004E7E2C" w:rsidRDefault="004E7E2C"/>
    <w:p w14:paraId="0486F72A" w14:textId="77777777" w:rsidR="004E7E2C" w:rsidRDefault="00D42F4C">
      <w:r>
        <w:br w:type="page"/>
      </w:r>
    </w:p>
    <w:p w14:paraId="48C4AE1F" w14:textId="77777777" w:rsidR="004E7E2C" w:rsidRDefault="004E7E2C"/>
    <w:p w14:paraId="3C58A704" w14:textId="77777777" w:rsidR="004E7E2C" w:rsidRDefault="00D42F4C">
      <w:pPr>
        <w:pStyle w:val="Heading1"/>
        <w:rPr>
          <w:rFonts w:ascii="Calibri" w:eastAsia="Calibri" w:hAnsi="Calibri" w:cs="Calibri"/>
          <w:color w:val="1F3864"/>
        </w:rPr>
      </w:pPr>
      <w:r>
        <w:t>28. Whistleblowing, complaints and escalation</w:t>
      </w:r>
    </w:p>
    <w:p w14:paraId="300C106F" w14:textId="77777777" w:rsidR="004E7E2C" w:rsidRDefault="004E7E2C"/>
    <w:p w14:paraId="59DF2CD8" w14:textId="77777777" w:rsidR="004E7E2C" w:rsidRDefault="00D42F4C">
      <w:pPr>
        <w:pStyle w:val="ListParagraph"/>
        <w:numPr>
          <w:ilvl w:val="0"/>
          <w:numId w:val="1"/>
        </w:numPr>
        <w:ind w:left="360"/>
      </w:pPr>
      <w:r>
        <w:rPr>
          <w:rFonts w:ascii="Calibri" w:eastAsia="Calibri" w:hAnsi="Calibri" w:cs="Calibri"/>
        </w:rPr>
        <w:t>Staff who believe a safeguarding concern has not been acted upon appropriately must escalate — to the Managing Director, to governance, or externally.</w:t>
      </w:r>
    </w:p>
    <w:p w14:paraId="61C82EFC" w14:textId="77777777" w:rsidR="004E7E2C" w:rsidRDefault="00D42F4C">
      <w:pPr>
        <w:pStyle w:val="ListParagraph"/>
        <w:numPr>
          <w:ilvl w:val="0"/>
          <w:numId w:val="1"/>
        </w:numPr>
        <w:ind w:left="360"/>
      </w:pPr>
      <w:r>
        <w:rPr>
          <w:rFonts w:ascii="Calibri" w:eastAsia="Calibri" w:hAnsi="Calibri" w:cs="Calibri"/>
        </w:rPr>
        <w:t>The NSPCC Whistleblowing Advice Line is available to staff who do not feel able to raise a concern internally: 0800 028 0285.</w:t>
      </w:r>
    </w:p>
    <w:p w14:paraId="57BF758D" w14:textId="77777777" w:rsidR="004E7E2C" w:rsidRDefault="00D42F4C">
      <w:pPr>
        <w:pStyle w:val="ListParagraph"/>
        <w:numPr>
          <w:ilvl w:val="0"/>
          <w:numId w:val="1"/>
        </w:numPr>
        <w:ind w:left="360"/>
      </w:pPr>
      <w:r>
        <w:rPr>
          <w:rFonts w:ascii="Calibri" w:eastAsia="Calibri" w:hAnsi="Calibri" w:cs="Calibri"/>
        </w:rPr>
        <w:t>Learners, parents, carers and employers may raise a complaint through the published complaints procedure; safeguarding complaints are escalated immediately to the DSL and are not routed through standard complaint timescales where risk is present.</w:t>
      </w:r>
    </w:p>
    <w:p w14:paraId="670D93A9" w14:textId="77777777" w:rsidR="004E7E2C" w:rsidRDefault="00D42F4C">
      <w:pPr>
        <w:pStyle w:val="ListParagraph"/>
        <w:numPr>
          <w:ilvl w:val="0"/>
          <w:numId w:val="1"/>
        </w:numPr>
        <w:ind w:left="360"/>
      </w:pPr>
      <w:r>
        <w:rPr>
          <w:rFonts w:ascii="Calibri" w:eastAsia="Calibri" w:hAnsi="Calibri" w:cs="Calibri"/>
        </w:rPr>
        <w:t>Concerns may also be raised directly with the local authority children's social care team, the LADO, the police, the Education and Skills Funding Agency or Ofsted.</w:t>
      </w:r>
    </w:p>
    <w:p w14:paraId="0EE6BAC0" w14:textId="77777777" w:rsidR="004E7E2C" w:rsidRDefault="00D42F4C">
      <w:pPr>
        <w:pStyle w:val="ListParagraph"/>
        <w:numPr>
          <w:ilvl w:val="0"/>
          <w:numId w:val="1"/>
        </w:numPr>
        <w:ind w:left="360"/>
      </w:pPr>
      <w:r>
        <w:rPr>
          <w:rFonts w:ascii="Calibri" w:eastAsia="Calibri" w:hAnsi="Calibri" w:cs="Calibri"/>
        </w:rPr>
        <w:t>No individual will suffer detriment for raising a genuine safeguarding concern in good faith. Victimisation of a person who raises a concern is a disciplinary matter.</w:t>
      </w:r>
    </w:p>
    <w:p w14:paraId="449710FF" w14:textId="77777777" w:rsidR="004E7E2C" w:rsidRDefault="004E7E2C"/>
    <w:p w14:paraId="7273D7C8" w14:textId="77777777" w:rsidR="004E7E2C" w:rsidRDefault="00D42F4C">
      <w:r>
        <w:br w:type="page"/>
      </w:r>
    </w:p>
    <w:p w14:paraId="612A08FE" w14:textId="77777777" w:rsidR="004E7E2C" w:rsidRDefault="004E7E2C"/>
    <w:p w14:paraId="24A7E359" w14:textId="77777777" w:rsidR="004E7E2C" w:rsidRDefault="00D42F4C">
      <w:pPr>
        <w:pStyle w:val="Heading1"/>
        <w:rPr>
          <w:rFonts w:ascii="Calibri" w:eastAsia="Calibri" w:hAnsi="Calibri" w:cs="Calibri"/>
          <w:color w:val="1F3864"/>
        </w:rPr>
      </w:pPr>
      <w:r>
        <w:t>29. Risk management register</w:t>
      </w:r>
    </w:p>
    <w:p w14:paraId="57C99676" w14:textId="77777777" w:rsidR="004E7E2C" w:rsidRDefault="004E7E2C"/>
    <w:p w14:paraId="6B9E117E" w14:textId="77777777" w:rsidR="004E7E2C" w:rsidRDefault="00D42F4C">
      <w:r>
        <w:rPr>
          <w:rFonts w:ascii="Calibri" w:eastAsia="Calibri" w:hAnsi="Calibri" w:cs="Calibri"/>
        </w:rPr>
        <w:t>The strategic and operational risks associated with this policy are recorded on the corporate risk register and reviewed by governance. Where a new risk is identified, a new risk template is completed on the system.</w:t>
      </w:r>
    </w:p>
    <w:p w14:paraId="2A120CCE" w14:textId="77777777" w:rsidR="004E7E2C" w:rsidRDefault="004E7E2C"/>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5"/>
        <w:gridCol w:w="3005"/>
        <w:gridCol w:w="3006"/>
      </w:tblGrid>
      <w:tr w:rsidR="004E7E2C" w14:paraId="4920B919" w14:textId="77777777">
        <w:trPr>
          <w:tblHeader/>
        </w:trPr>
        <w:tc>
          <w:tcPr>
            <w:tcW w:w="1650" w:type="pct"/>
            <w:shd w:val="clear" w:color="auto" w:fill="1F3864"/>
          </w:tcPr>
          <w:p w14:paraId="1182023F" w14:textId="77777777" w:rsidR="004E7E2C" w:rsidRDefault="00D42F4C">
            <w:r>
              <w:rPr>
                <w:rFonts w:ascii="Calibri" w:eastAsia="Calibri" w:hAnsi="Calibri" w:cs="Calibri"/>
                <w:b/>
                <w:bCs/>
                <w:color w:val="FFFFFF"/>
              </w:rPr>
              <w:t>Reference</w:t>
            </w:r>
          </w:p>
        </w:tc>
        <w:tc>
          <w:tcPr>
            <w:tcW w:w="1650" w:type="pct"/>
            <w:shd w:val="clear" w:color="auto" w:fill="1F3864"/>
          </w:tcPr>
          <w:p w14:paraId="439CE255" w14:textId="77777777" w:rsidR="004E7E2C" w:rsidRDefault="00D42F4C">
            <w:r>
              <w:rPr>
                <w:rFonts w:ascii="Calibri" w:eastAsia="Calibri" w:hAnsi="Calibri" w:cs="Calibri"/>
                <w:b/>
                <w:bCs/>
                <w:color w:val="FFFFFF"/>
              </w:rPr>
              <w:t>Risk</w:t>
            </w:r>
          </w:p>
        </w:tc>
        <w:tc>
          <w:tcPr>
            <w:tcW w:w="1650" w:type="pct"/>
            <w:shd w:val="clear" w:color="auto" w:fill="1F3864"/>
          </w:tcPr>
          <w:p w14:paraId="74A3C09A" w14:textId="77777777" w:rsidR="004E7E2C" w:rsidRDefault="00D42F4C">
            <w:r>
              <w:rPr>
                <w:rFonts w:ascii="Calibri" w:eastAsia="Calibri" w:hAnsi="Calibri" w:cs="Calibri"/>
                <w:b/>
                <w:bCs/>
                <w:color w:val="FFFFFF"/>
              </w:rPr>
              <w:t>Current mitigation</w:t>
            </w:r>
          </w:p>
        </w:tc>
      </w:tr>
      <w:tr w:rsidR="004E7E2C" w14:paraId="586D1784" w14:textId="77777777">
        <w:tc>
          <w:tcPr>
            <w:tcW w:w="1650" w:type="pct"/>
            <w:tcBorders>
              <w:top w:val="single" w:sz="1" w:space="0" w:color="CCCCCC"/>
              <w:left w:val="single" w:sz="1" w:space="0" w:color="CCCCCC"/>
              <w:bottom w:val="single" w:sz="1" w:space="0" w:color="CCCCCC"/>
              <w:right w:val="single" w:sz="1" w:space="0" w:color="CCCCCC"/>
            </w:tcBorders>
          </w:tcPr>
          <w:p w14:paraId="0769D62B" w14:textId="77777777" w:rsidR="004E7E2C" w:rsidRDefault="00D42F4C">
            <w:r>
              <w:rPr>
                <w:rFonts w:ascii="Calibri" w:eastAsia="Calibri" w:hAnsi="Calibri" w:cs="Calibri"/>
              </w:rPr>
              <w:t>SG01</w:t>
            </w:r>
          </w:p>
        </w:tc>
        <w:tc>
          <w:tcPr>
            <w:tcW w:w="1650" w:type="pct"/>
            <w:tcBorders>
              <w:top w:val="single" w:sz="1" w:space="0" w:color="CCCCCC"/>
              <w:left w:val="single" w:sz="1" w:space="0" w:color="CCCCCC"/>
              <w:bottom w:val="single" w:sz="1" w:space="0" w:color="CCCCCC"/>
              <w:right w:val="single" w:sz="1" w:space="0" w:color="CCCCCC"/>
            </w:tcBorders>
          </w:tcPr>
          <w:p w14:paraId="0249DA2F" w14:textId="77777777" w:rsidR="004E7E2C" w:rsidRDefault="00D42F4C">
            <w:r>
              <w:rPr>
                <w:rFonts w:ascii="Calibri" w:eastAsia="Calibri" w:hAnsi="Calibri" w:cs="Calibri"/>
              </w:rPr>
              <w:t>DBS check process for management being inadequate</w:t>
            </w:r>
          </w:p>
        </w:tc>
        <w:tc>
          <w:tcPr>
            <w:tcW w:w="1650" w:type="pct"/>
            <w:tcBorders>
              <w:top w:val="single" w:sz="1" w:space="0" w:color="CCCCCC"/>
              <w:left w:val="single" w:sz="1" w:space="0" w:color="CCCCCC"/>
              <w:bottom w:val="single" w:sz="1" w:space="0" w:color="CCCCCC"/>
              <w:right w:val="single" w:sz="1" w:space="0" w:color="CCCCCC"/>
            </w:tcBorders>
          </w:tcPr>
          <w:p w14:paraId="6643F724" w14:textId="77777777" w:rsidR="004E7E2C" w:rsidRDefault="00D42F4C">
            <w:r>
              <w:rPr>
                <w:rFonts w:ascii="Calibri" w:eastAsia="Calibri" w:hAnsi="Calibri" w:cs="Calibri"/>
              </w:rPr>
              <w:t>Defined re-check cycle; SCR termly scrutiny; Section 128 checks for management and governance roles; online DBS status service where applicable.</w:t>
            </w:r>
          </w:p>
        </w:tc>
      </w:tr>
      <w:tr w:rsidR="004E7E2C" w14:paraId="136D4181" w14:textId="77777777">
        <w:tc>
          <w:tcPr>
            <w:tcW w:w="1650" w:type="pct"/>
            <w:tcBorders>
              <w:top w:val="single" w:sz="1" w:space="0" w:color="CCCCCC"/>
              <w:left w:val="single" w:sz="1" w:space="0" w:color="CCCCCC"/>
              <w:bottom w:val="single" w:sz="1" w:space="0" w:color="CCCCCC"/>
              <w:right w:val="single" w:sz="1" w:space="0" w:color="CCCCCC"/>
            </w:tcBorders>
          </w:tcPr>
          <w:p w14:paraId="6C2C01F6" w14:textId="77777777" w:rsidR="004E7E2C" w:rsidRDefault="00D42F4C">
            <w:r>
              <w:rPr>
                <w:rFonts w:ascii="Calibri" w:eastAsia="Calibri" w:hAnsi="Calibri" w:cs="Calibri"/>
              </w:rPr>
              <w:t>SG02</w:t>
            </w:r>
          </w:p>
        </w:tc>
        <w:tc>
          <w:tcPr>
            <w:tcW w:w="1650" w:type="pct"/>
            <w:tcBorders>
              <w:top w:val="single" w:sz="1" w:space="0" w:color="CCCCCC"/>
              <w:left w:val="single" w:sz="1" w:space="0" w:color="CCCCCC"/>
              <w:bottom w:val="single" w:sz="1" w:space="0" w:color="CCCCCC"/>
              <w:right w:val="single" w:sz="1" w:space="0" w:color="CCCCCC"/>
            </w:tcBorders>
          </w:tcPr>
          <w:p w14:paraId="6F54207E" w14:textId="77777777" w:rsidR="004E7E2C" w:rsidRDefault="00D42F4C">
            <w:r>
              <w:rPr>
                <w:rFonts w:ascii="Calibri" w:eastAsia="Calibri" w:hAnsi="Calibri" w:cs="Calibri"/>
              </w:rPr>
              <w:t>Intermittent Deputy DSL arrangements not being sufficient</w:t>
            </w:r>
          </w:p>
        </w:tc>
        <w:tc>
          <w:tcPr>
            <w:tcW w:w="1650" w:type="pct"/>
            <w:tcBorders>
              <w:top w:val="single" w:sz="1" w:space="0" w:color="CCCCCC"/>
              <w:left w:val="single" w:sz="1" w:space="0" w:color="CCCCCC"/>
              <w:bottom w:val="single" w:sz="1" w:space="0" w:color="CCCCCC"/>
              <w:right w:val="single" w:sz="1" w:space="0" w:color="CCCCCC"/>
            </w:tcBorders>
          </w:tcPr>
          <w:p w14:paraId="096F71CB" w14:textId="77777777" w:rsidR="004E7E2C" w:rsidRDefault="00D42F4C">
            <w:r>
              <w:rPr>
                <w:rFonts w:ascii="Calibri" w:eastAsia="Calibri" w:hAnsi="Calibri" w:cs="Calibri"/>
              </w:rPr>
              <w:t>Named permanent Deputy DSL trained to DSL standard; published out-of-hours escalation; monitored safeguarding inbox; annual DSL capacity review.</w:t>
            </w:r>
          </w:p>
        </w:tc>
      </w:tr>
      <w:tr w:rsidR="004E7E2C" w14:paraId="3F4F4507" w14:textId="77777777">
        <w:tc>
          <w:tcPr>
            <w:tcW w:w="1650" w:type="pct"/>
            <w:tcBorders>
              <w:top w:val="single" w:sz="1" w:space="0" w:color="CCCCCC"/>
              <w:left w:val="single" w:sz="1" w:space="0" w:color="CCCCCC"/>
              <w:bottom w:val="single" w:sz="1" w:space="0" w:color="CCCCCC"/>
              <w:right w:val="single" w:sz="1" w:space="0" w:color="CCCCCC"/>
            </w:tcBorders>
          </w:tcPr>
          <w:p w14:paraId="6176B3A6" w14:textId="77777777" w:rsidR="004E7E2C" w:rsidRDefault="00D42F4C">
            <w:r>
              <w:rPr>
                <w:rFonts w:ascii="Calibri" w:eastAsia="Calibri" w:hAnsi="Calibri" w:cs="Calibri"/>
              </w:rPr>
              <w:t>SG03</w:t>
            </w:r>
          </w:p>
        </w:tc>
        <w:tc>
          <w:tcPr>
            <w:tcW w:w="1650" w:type="pct"/>
            <w:tcBorders>
              <w:top w:val="single" w:sz="1" w:space="0" w:color="CCCCCC"/>
              <w:left w:val="single" w:sz="1" w:space="0" w:color="CCCCCC"/>
              <w:bottom w:val="single" w:sz="1" w:space="0" w:color="CCCCCC"/>
              <w:right w:val="single" w:sz="1" w:space="0" w:color="CCCCCC"/>
            </w:tcBorders>
          </w:tcPr>
          <w:p w14:paraId="21D6D394" w14:textId="77777777" w:rsidR="004E7E2C" w:rsidRDefault="00D42F4C">
            <w:r>
              <w:rPr>
                <w:rFonts w:ascii="Calibri" w:eastAsia="Calibri" w:hAnsi="Calibri" w:cs="Calibri"/>
              </w:rPr>
              <w:t>Failure to comply with regulatory obligations</w:t>
            </w:r>
          </w:p>
        </w:tc>
        <w:tc>
          <w:tcPr>
            <w:tcW w:w="1650" w:type="pct"/>
            <w:tcBorders>
              <w:top w:val="single" w:sz="1" w:space="0" w:color="CCCCCC"/>
              <w:left w:val="single" w:sz="1" w:space="0" w:color="CCCCCC"/>
              <w:bottom w:val="single" w:sz="1" w:space="0" w:color="CCCCCC"/>
              <w:right w:val="single" w:sz="1" w:space="0" w:color="CCCCCC"/>
            </w:tcBorders>
          </w:tcPr>
          <w:p w14:paraId="497F9A4D" w14:textId="77777777" w:rsidR="004E7E2C" w:rsidRDefault="00D42F4C">
            <w:r>
              <w:rPr>
                <w:rFonts w:ascii="Calibri" w:eastAsia="Calibri" w:hAnsi="Calibri" w:cs="Calibri"/>
              </w:rPr>
              <w:t>Annual policy and systems review mapped to KCSIE 2026, Working Together 2026 and the FE and Skills inspection toolkit; termly governance reporting.</w:t>
            </w:r>
          </w:p>
        </w:tc>
      </w:tr>
      <w:tr w:rsidR="004E7E2C" w14:paraId="10E39ADC" w14:textId="77777777">
        <w:tc>
          <w:tcPr>
            <w:tcW w:w="1650" w:type="pct"/>
            <w:tcBorders>
              <w:top w:val="single" w:sz="1" w:space="0" w:color="CCCCCC"/>
              <w:left w:val="single" w:sz="1" w:space="0" w:color="CCCCCC"/>
              <w:bottom w:val="single" w:sz="1" w:space="0" w:color="CCCCCC"/>
              <w:right w:val="single" w:sz="1" w:space="0" w:color="CCCCCC"/>
            </w:tcBorders>
          </w:tcPr>
          <w:p w14:paraId="5F17FB34" w14:textId="77777777" w:rsidR="004E7E2C" w:rsidRDefault="00D42F4C">
            <w:r>
              <w:rPr>
                <w:rFonts w:ascii="Calibri" w:eastAsia="Calibri" w:hAnsi="Calibri" w:cs="Calibri"/>
              </w:rPr>
              <w:t>SG04</w:t>
            </w:r>
          </w:p>
        </w:tc>
        <w:tc>
          <w:tcPr>
            <w:tcW w:w="1650" w:type="pct"/>
            <w:tcBorders>
              <w:top w:val="single" w:sz="1" w:space="0" w:color="CCCCCC"/>
              <w:left w:val="single" w:sz="1" w:space="0" w:color="CCCCCC"/>
              <w:bottom w:val="single" w:sz="1" w:space="0" w:color="CCCCCC"/>
              <w:right w:val="single" w:sz="1" w:space="0" w:color="CCCCCC"/>
            </w:tcBorders>
          </w:tcPr>
          <w:p w14:paraId="360CD5AE" w14:textId="77777777" w:rsidR="004E7E2C" w:rsidRDefault="00D42F4C">
            <w:r>
              <w:rPr>
                <w:rFonts w:ascii="Calibri" w:eastAsia="Calibri" w:hAnsi="Calibri" w:cs="Calibri"/>
              </w:rPr>
              <w:t>Changes in legislation or apprenticeship reforms</w:t>
            </w:r>
          </w:p>
        </w:tc>
        <w:tc>
          <w:tcPr>
            <w:tcW w:w="1650" w:type="pct"/>
            <w:tcBorders>
              <w:top w:val="single" w:sz="1" w:space="0" w:color="CCCCCC"/>
              <w:left w:val="single" w:sz="1" w:space="0" w:color="CCCCCC"/>
              <w:bottom w:val="single" w:sz="1" w:space="0" w:color="CCCCCC"/>
              <w:right w:val="single" w:sz="1" w:space="0" w:color="CCCCCC"/>
            </w:tcBorders>
          </w:tcPr>
          <w:p w14:paraId="256E3B3F" w14:textId="77777777" w:rsidR="004E7E2C" w:rsidRDefault="00D42F4C">
            <w:r>
              <w:rPr>
                <w:rFonts w:ascii="Calibri" w:eastAsia="Calibri" w:hAnsi="Calibri" w:cs="Calibri"/>
              </w:rPr>
              <w:t>Horizon scanning by the DSL; membership of professional networks; immediate policy update on statutory change.</w:t>
            </w:r>
          </w:p>
        </w:tc>
      </w:tr>
      <w:tr w:rsidR="004E7E2C" w14:paraId="635E2985" w14:textId="77777777">
        <w:tc>
          <w:tcPr>
            <w:tcW w:w="1650" w:type="pct"/>
            <w:tcBorders>
              <w:top w:val="single" w:sz="1" w:space="0" w:color="CCCCCC"/>
              <w:left w:val="single" w:sz="1" w:space="0" w:color="CCCCCC"/>
              <w:bottom w:val="single" w:sz="1" w:space="0" w:color="CCCCCC"/>
              <w:right w:val="single" w:sz="1" w:space="0" w:color="CCCCCC"/>
            </w:tcBorders>
          </w:tcPr>
          <w:p w14:paraId="06B89B87" w14:textId="77777777" w:rsidR="004E7E2C" w:rsidRDefault="00D42F4C">
            <w:r>
              <w:rPr>
                <w:rFonts w:ascii="Calibri" w:eastAsia="Calibri" w:hAnsi="Calibri" w:cs="Calibri"/>
              </w:rPr>
              <w:t>SG05</w:t>
            </w:r>
          </w:p>
        </w:tc>
        <w:tc>
          <w:tcPr>
            <w:tcW w:w="1650" w:type="pct"/>
            <w:tcBorders>
              <w:top w:val="single" w:sz="1" w:space="0" w:color="CCCCCC"/>
              <w:left w:val="single" w:sz="1" w:space="0" w:color="CCCCCC"/>
              <w:bottom w:val="single" w:sz="1" w:space="0" w:color="CCCCCC"/>
              <w:right w:val="single" w:sz="1" w:space="0" w:color="CCCCCC"/>
            </w:tcBorders>
          </w:tcPr>
          <w:p w14:paraId="733346F5" w14:textId="77777777" w:rsidR="004E7E2C" w:rsidRDefault="00D42F4C">
            <w:r>
              <w:rPr>
                <w:rFonts w:ascii="Calibri" w:eastAsia="Calibri" w:hAnsi="Calibri" w:cs="Calibri"/>
              </w:rPr>
              <w:t>Inadequate policies and processes</w:t>
            </w:r>
          </w:p>
        </w:tc>
        <w:tc>
          <w:tcPr>
            <w:tcW w:w="1650" w:type="pct"/>
            <w:tcBorders>
              <w:top w:val="single" w:sz="1" w:space="0" w:color="CCCCCC"/>
              <w:left w:val="single" w:sz="1" w:space="0" w:color="CCCCCC"/>
              <w:bottom w:val="single" w:sz="1" w:space="0" w:color="CCCCCC"/>
              <w:right w:val="single" w:sz="1" w:space="0" w:color="CCCCCC"/>
            </w:tcBorders>
          </w:tcPr>
          <w:p w14:paraId="113618B2" w14:textId="77777777" w:rsidR="004E7E2C" w:rsidRDefault="00D42F4C">
            <w:r>
              <w:rPr>
                <w:rFonts w:ascii="Calibri" w:eastAsia="Calibri" w:hAnsi="Calibri" w:cs="Calibri"/>
              </w:rPr>
              <w:t>Gap analysis against KCSIE 2026 completed and actioned; version control and change history maintained; external review where appropriate.</w:t>
            </w:r>
          </w:p>
        </w:tc>
      </w:tr>
      <w:tr w:rsidR="004E7E2C" w14:paraId="141FADB3" w14:textId="77777777">
        <w:tc>
          <w:tcPr>
            <w:tcW w:w="1650" w:type="pct"/>
            <w:tcBorders>
              <w:top w:val="single" w:sz="1" w:space="0" w:color="CCCCCC"/>
              <w:left w:val="single" w:sz="1" w:space="0" w:color="CCCCCC"/>
              <w:bottom w:val="single" w:sz="1" w:space="0" w:color="CCCCCC"/>
              <w:right w:val="single" w:sz="1" w:space="0" w:color="CCCCCC"/>
            </w:tcBorders>
          </w:tcPr>
          <w:p w14:paraId="2E6BD0BF" w14:textId="77777777" w:rsidR="004E7E2C" w:rsidRDefault="00D42F4C">
            <w:r>
              <w:rPr>
                <w:rFonts w:ascii="Calibri" w:eastAsia="Calibri" w:hAnsi="Calibri" w:cs="Calibri"/>
              </w:rPr>
              <w:t>SG06</w:t>
            </w:r>
          </w:p>
        </w:tc>
        <w:tc>
          <w:tcPr>
            <w:tcW w:w="1650" w:type="pct"/>
            <w:tcBorders>
              <w:top w:val="single" w:sz="1" w:space="0" w:color="CCCCCC"/>
              <w:left w:val="single" w:sz="1" w:space="0" w:color="CCCCCC"/>
              <w:bottom w:val="single" w:sz="1" w:space="0" w:color="CCCCCC"/>
              <w:right w:val="single" w:sz="1" w:space="0" w:color="CCCCCC"/>
            </w:tcBorders>
          </w:tcPr>
          <w:p w14:paraId="79340BC5" w14:textId="77777777" w:rsidR="004E7E2C" w:rsidRDefault="00D42F4C">
            <w:r>
              <w:rPr>
                <w:rFonts w:ascii="Calibri" w:eastAsia="Calibri" w:hAnsi="Calibri" w:cs="Calibri"/>
              </w:rPr>
              <w:t>Separate entity arrangements between Qualia Digital Consultancy and Qualia Academy</w:t>
            </w:r>
          </w:p>
        </w:tc>
        <w:tc>
          <w:tcPr>
            <w:tcW w:w="1650" w:type="pct"/>
            <w:tcBorders>
              <w:top w:val="single" w:sz="1" w:space="0" w:color="CCCCCC"/>
              <w:left w:val="single" w:sz="1" w:space="0" w:color="CCCCCC"/>
              <w:bottom w:val="single" w:sz="1" w:space="0" w:color="CCCCCC"/>
              <w:right w:val="single" w:sz="1" w:space="0" w:color="CCCCCC"/>
            </w:tcBorders>
          </w:tcPr>
          <w:p w14:paraId="5CB48358" w14:textId="77777777" w:rsidR="004E7E2C" w:rsidRDefault="00D42F4C">
            <w:r>
              <w:rPr>
                <w:rFonts w:ascii="Calibri" w:eastAsia="Calibri" w:hAnsi="Calibri" w:cs="Calibri"/>
              </w:rPr>
              <w:t>Clear delineation of responsibilities, checks and reporting lines between entities; SCR covers all individuals working with learners regardless of employing entity.</w:t>
            </w:r>
          </w:p>
        </w:tc>
      </w:tr>
      <w:tr w:rsidR="004E7E2C" w14:paraId="254A942A" w14:textId="77777777">
        <w:tc>
          <w:tcPr>
            <w:tcW w:w="1650" w:type="pct"/>
            <w:tcBorders>
              <w:top w:val="single" w:sz="1" w:space="0" w:color="CCCCCC"/>
              <w:left w:val="single" w:sz="1" w:space="0" w:color="CCCCCC"/>
              <w:bottom w:val="single" w:sz="1" w:space="0" w:color="CCCCCC"/>
              <w:right w:val="single" w:sz="1" w:space="0" w:color="CCCCCC"/>
            </w:tcBorders>
          </w:tcPr>
          <w:p w14:paraId="1E5760A1" w14:textId="77777777" w:rsidR="004E7E2C" w:rsidRDefault="00D42F4C">
            <w:r>
              <w:rPr>
                <w:rFonts w:ascii="Calibri" w:eastAsia="Calibri" w:hAnsi="Calibri" w:cs="Calibri"/>
              </w:rPr>
              <w:t>SG07</w:t>
            </w:r>
          </w:p>
        </w:tc>
        <w:tc>
          <w:tcPr>
            <w:tcW w:w="1650" w:type="pct"/>
            <w:tcBorders>
              <w:top w:val="single" w:sz="1" w:space="0" w:color="CCCCCC"/>
              <w:left w:val="single" w:sz="1" w:space="0" w:color="CCCCCC"/>
              <w:bottom w:val="single" w:sz="1" w:space="0" w:color="CCCCCC"/>
              <w:right w:val="single" w:sz="1" w:space="0" w:color="CCCCCC"/>
            </w:tcBorders>
          </w:tcPr>
          <w:p w14:paraId="1922C799" w14:textId="77777777" w:rsidR="004E7E2C" w:rsidRDefault="00D42F4C">
            <w:r>
              <w:rPr>
                <w:rFonts w:ascii="Calibri" w:eastAsia="Calibri" w:hAnsi="Calibri" w:cs="Calibri"/>
              </w:rPr>
              <w:t>Emerging digital and generative AI risks</w:t>
            </w:r>
          </w:p>
        </w:tc>
        <w:tc>
          <w:tcPr>
            <w:tcW w:w="1650" w:type="pct"/>
            <w:tcBorders>
              <w:top w:val="single" w:sz="1" w:space="0" w:color="CCCCCC"/>
              <w:left w:val="single" w:sz="1" w:space="0" w:color="CCCCCC"/>
              <w:bottom w:val="single" w:sz="1" w:space="0" w:color="CCCCCC"/>
              <w:right w:val="single" w:sz="1" w:space="0" w:color="CCCCCC"/>
            </w:tcBorders>
          </w:tcPr>
          <w:p w14:paraId="664FFA84" w14:textId="77777777" w:rsidR="004E7E2C" w:rsidRDefault="00D42F4C">
            <w:r>
              <w:rPr>
                <w:rFonts w:ascii="Calibri" w:eastAsia="Calibri" w:hAnsi="Calibri" w:cs="Calibri"/>
              </w:rPr>
              <w:t>Standalone online safety, AI and digital monitoring provisions; annual filtering and monitoring review; staff and learner CPD on AI risks.</w:t>
            </w:r>
          </w:p>
        </w:tc>
      </w:tr>
      <w:tr w:rsidR="004E7E2C" w14:paraId="1CFEF3D6" w14:textId="77777777">
        <w:tc>
          <w:tcPr>
            <w:tcW w:w="1650" w:type="pct"/>
            <w:tcBorders>
              <w:top w:val="single" w:sz="1" w:space="0" w:color="CCCCCC"/>
              <w:left w:val="single" w:sz="1" w:space="0" w:color="CCCCCC"/>
              <w:bottom w:val="single" w:sz="1" w:space="0" w:color="CCCCCC"/>
              <w:right w:val="single" w:sz="1" w:space="0" w:color="CCCCCC"/>
            </w:tcBorders>
          </w:tcPr>
          <w:p w14:paraId="3922CC8D" w14:textId="77777777" w:rsidR="004E7E2C" w:rsidRDefault="00D42F4C">
            <w:r>
              <w:rPr>
                <w:rFonts w:ascii="Calibri" w:eastAsia="Calibri" w:hAnsi="Calibri" w:cs="Calibri"/>
              </w:rPr>
              <w:t>SG08</w:t>
            </w:r>
          </w:p>
        </w:tc>
        <w:tc>
          <w:tcPr>
            <w:tcW w:w="1650" w:type="pct"/>
            <w:tcBorders>
              <w:top w:val="single" w:sz="1" w:space="0" w:color="CCCCCC"/>
              <w:left w:val="single" w:sz="1" w:space="0" w:color="CCCCCC"/>
              <w:bottom w:val="single" w:sz="1" w:space="0" w:color="CCCCCC"/>
              <w:right w:val="single" w:sz="1" w:space="0" w:color="CCCCCC"/>
            </w:tcBorders>
          </w:tcPr>
          <w:p w14:paraId="070E0708" w14:textId="77777777" w:rsidR="004E7E2C" w:rsidRDefault="00D42F4C">
            <w:r>
              <w:rPr>
                <w:rFonts w:ascii="Calibri" w:eastAsia="Calibri" w:hAnsi="Calibri" w:cs="Calibri"/>
              </w:rPr>
              <w:t>Employer and subcontractor safeguarding arrangements falling below standard</w:t>
            </w:r>
          </w:p>
        </w:tc>
        <w:tc>
          <w:tcPr>
            <w:tcW w:w="1650" w:type="pct"/>
            <w:tcBorders>
              <w:top w:val="single" w:sz="1" w:space="0" w:color="CCCCCC"/>
              <w:left w:val="single" w:sz="1" w:space="0" w:color="CCCCCC"/>
              <w:bottom w:val="single" w:sz="1" w:space="0" w:color="CCCCCC"/>
              <w:right w:val="single" w:sz="1" w:space="0" w:color="CCCCCC"/>
            </w:tcBorders>
          </w:tcPr>
          <w:p w14:paraId="40306E29" w14:textId="77777777" w:rsidR="004E7E2C" w:rsidRDefault="00D42F4C">
            <w:r>
              <w:rPr>
                <w:rFonts w:ascii="Calibri" w:eastAsia="Calibri" w:hAnsi="Calibri" w:cs="Calibri"/>
              </w:rPr>
              <w:t>Pre-placement assurance; written confirmation of checks; annual audit; power to suspend placements.</w:t>
            </w:r>
          </w:p>
        </w:tc>
      </w:tr>
    </w:tbl>
    <w:p w14:paraId="7BDD2384" w14:textId="77777777" w:rsidR="004E7E2C" w:rsidRDefault="004E7E2C"/>
    <w:p w14:paraId="6DA889CB" w14:textId="77777777" w:rsidR="004E7E2C" w:rsidRDefault="00D42F4C">
      <w:r>
        <w:br w:type="page"/>
      </w:r>
    </w:p>
    <w:p w14:paraId="75BB20E9" w14:textId="77777777" w:rsidR="004E7E2C" w:rsidRDefault="004E7E2C"/>
    <w:p w14:paraId="26EA87B4" w14:textId="77777777" w:rsidR="004E7E2C" w:rsidRDefault="00D42F4C">
      <w:pPr>
        <w:pStyle w:val="Heading1"/>
        <w:rPr>
          <w:rFonts w:ascii="Calibri" w:eastAsia="Calibri" w:hAnsi="Calibri" w:cs="Calibri"/>
          <w:color w:val="1F3864"/>
        </w:rPr>
      </w:pPr>
      <w:r>
        <w:t>30. What Ofsted inspectors will see — evidence map</w:t>
      </w:r>
    </w:p>
    <w:p w14:paraId="0E64BE04" w14:textId="77777777" w:rsidR="004E7E2C" w:rsidRDefault="004E7E2C"/>
    <w:p w14:paraId="49DA46B7" w14:textId="77777777" w:rsidR="004E7E2C" w:rsidRDefault="00D42F4C">
      <w:r>
        <w:rPr>
          <w:rFonts w:ascii="Calibri" w:eastAsia="Calibri" w:hAnsi="Calibri" w:cs="Calibri"/>
        </w:rPr>
        <w:t>The Ofsted Further Education and Skills Inspection Toolkit evaluates safeguarding at whole-provider level as met or not met. The table below maps inspection expectations to the evidence Qualia Academy holds.</w:t>
      </w:r>
    </w:p>
    <w:p w14:paraId="55D7BB36" w14:textId="77777777" w:rsidR="004E7E2C" w:rsidRDefault="004E7E2C"/>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08"/>
        <w:gridCol w:w="4508"/>
      </w:tblGrid>
      <w:tr w:rsidR="004E7E2C" w14:paraId="2F46A3DC" w14:textId="77777777">
        <w:trPr>
          <w:tblHeader/>
        </w:trPr>
        <w:tc>
          <w:tcPr>
            <w:tcW w:w="2500" w:type="pct"/>
            <w:shd w:val="clear" w:color="auto" w:fill="1F3864"/>
          </w:tcPr>
          <w:p w14:paraId="5035F390" w14:textId="77777777" w:rsidR="004E7E2C" w:rsidRDefault="00D42F4C">
            <w:r>
              <w:rPr>
                <w:rFonts w:ascii="Calibri" w:eastAsia="Calibri" w:hAnsi="Calibri" w:cs="Calibri"/>
                <w:b/>
                <w:bCs/>
                <w:color w:val="FFFFFF"/>
              </w:rPr>
              <w:t>Inspection expectation</w:t>
            </w:r>
          </w:p>
        </w:tc>
        <w:tc>
          <w:tcPr>
            <w:tcW w:w="2500" w:type="pct"/>
            <w:shd w:val="clear" w:color="auto" w:fill="1F3864"/>
          </w:tcPr>
          <w:p w14:paraId="40CDB933" w14:textId="77777777" w:rsidR="004E7E2C" w:rsidRDefault="00D42F4C">
            <w:r>
              <w:rPr>
                <w:rFonts w:ascii="Calibri" w:eastAsia="Calibri" w:hAnsi="Calibri" w:cs="Calibri"/>
                <w:b/>
                <w:bCs/>
                <w:color w:val="FFFFFF"/>
              </w:rPr>
              <w:t>Where the evidence sits</w:t>
            </w:r>
          </w:p>
        </w:tc>
      </w:tr>
      <w:tr w:rsidR="004E7E2C" w14:paraId="12755277" w14:textId="77777777">
        <w:tc>
          <w:tcPr>
            <w:tcW w:w="2500" w:type="pct"/>
            <w:tcBorders>
              <w:top w:val="single" w:sz="1" w:space="0" w:color="CCCCCC"/>
              <w:left w:val="single" w:sz="1" w:space="0" w:color="CCCCCC"/>
              <w:bottom w:val="single" w:sz="1" w:space="0" w:color="CCCCCC"/>
              <w:right w:val="single" w:sz="1" w:space="0" w:color="CCCCCC"/>
            </w:tcBorders>
          </w:tcPr>
          <w:p w14:paraId="4408E997" w14:textId="77777777" w:rsidR="004E7E2C" w:rsidRDefault="00D42F4C">
            <w:r>
              <w:rPr>
                <w:rFonts w:ascii="Calibri" w:eastAsia="Calibri" w:hAnsi="Calibri" w:cs="Calibri"/>
              </w:rPr>
              <w:t>An open and positive safeguarding culture that puts learners' interests first</w:t>
            </w:r>
          </w:p>
        </w:tc>
        <w:tc>
          <w:tcPr>
            <w:tcW w:w="2500" w:type="pct"/>
            <w:tcBorders>
              <w:top w:val="single" w:sz="1" w:space="0" w:color="CCCCCC"/>
              <w:left w:val="single" w:sz="1" w:space="0" w:color="CCCCCC"/>
              <w:bottom w:val="single" w:sz="1" w:space="0" w:color="CCCCCC"/>
              <w:right w:val="single" w:sz="1" w:space="0" w:color="CCCCCC"/>
            </w:tcBorders>
          </w:tcPr>
          <w:p w14:paraId="24F62850" w14:textId="77777777" w:rsidR="004E7E2C" w:rsidRDefault="00D42F4C">
            <w:r>
              <w:rPr>
                <w:rFonts w:ascii="Calibri" w:eastAsia="Calibri" w:hAnsi="Calibri" w:cs="Calibri"/>
              </w:rPr>
              <w:t>Learner and staff survey results; case file audits; governance minutes; 'you said, we did' outputs.</w:t>
            </w:r>
          </w:p>
        </w:tc>
      </w:tr>
      <w:tr w:rsidR="004E7E2C" w14:paraId="4D858C74" w14:textId="77777777">
        <w:tc>
          <w:tcPr>
            <w:tcW w:w="2500" w:type="pct"/>
            <w:tcBorders>
              <w:top w:val="single" w:sz="1" w:space="0" w:color="CCCCCC"/>
              <w:left w:val="single" w:sz="1" w:space="0" w:color="CCCCCC"/>
              <w:bottom w:val="single" w:sz="1" w:space="0" w:color="CCCCCC"/>
              <w:right w:val="single" w:sz="1" w:space="0" w:color="CCCCCC"/>
            </w:tcBorders>
          </w:tcPr>
          <w:p w14:paraId="39E96B0F" w14:textId="77777777" w:rsidR="004E7E2C" w:rsidRDefault="00D42F4C">
            <w:r>
              <w:rPr>
                <w:rFonts w:ascii="Calibri" w:eastAsia="Calibri" w:hAnsi="Calibri" w:cs="Calibri"/>
              </w:rPr>
              <w:t>An effective whole-provider approach led by leaders with strategic oversight</w:t>
            </w:r>
          </w:p>
        </w:tc>
        <w:tc>
          <w:tcPr>
            <w:tcW w:w="2500" w:type="pct"/>
            <w:tcBorders>
              <w:top w:val="single" w:sz="1" w:space="0" w:color="CCCCCC"/>
              <w:left w:val="single" w:sz="1" w:space="0" w:color="CCCCCC"/>
              <w:bottom w:val="single" w:sz="1" w:space="0" w:color="CCCCCC"/>
              <w:right w:val="single" w:sz="1" w:space="0" w:color="CCCCCC"/>
            </w:tcBorders>
          </w:tcPr>
          <w:p w14:paraId="4ABCF165" w14:textId="77777777" w:rsidR="004E7E2C" w:rsidRDefault="00D42F4C">
            <w:r>
              <w:rPr>
                <w:rFonts w:ascii="Calibri" w:eastAsia="Calibri" w:hAnsi="Calibri" w:cs="Calibri"/>
              </w:rPr>
              <w:t>Safeguarding strategy and action plan; termly governance reports; DSL job description; annual systems review.</w:t>
            </w:r>
          </w:p>
        </w:tc>
      </w:tr>
      <w:tr w:rsidR="004E7E2C" w14:paraId="68F36329" w14:textId="77777777">
        <w:tc>
          <w:tcPr>
            <w:tcW w:w="2500" w:type="pct"/>
            <w:tcBorders>
              <w:top w:val="single" w:sz="1" w:space="0" w:color="CCCCCC"/>
              <w:left w:val="single" w:sz="1" w:space="0" w:color="CCCCCC"/>
              <w:bottom w:val="single" w:sz="1" w:space="0" w:color="CCCCCC"/>
              <w:right w:val="single" w:sz="1" w:space="0" w:color="CCCCCC"/>
            </w:tcBorders>
          </w:tcPr>
          <w:p w14:paraId="176A130A" w14:textId="77777777" w:rsidR="004E7E2C" w:rsidRDefault="00D42F4C">
            <w:r>
              <w:rPr>
                <w:rFonts w:ascii="Calibri" w:eastAsia="Calibri" w:hAnsi="Calibri" w:cs="Calibri"/>
              </w:rPr>
              <w:t>Protecting learners from maltreatment and harm, within or outside the home and online</w:t>
            </w:r>
          </w:p>
        </w:tc>
        <w:tc>
          <w:tcPr>
            <w:tcW w:w="2500" w:type="pct"/>
            <w:tcBorders>
              <w:top w:val="single" w:sz="1" w:space="0" w:color="CCCCCC"/>
              <w:left w:val="single" w:sz="1" w:space="0" w:color="CCCCCC"/>
              <w:bottom w:val="single" w:sz="1" w:space="0" w:color="CCCCCC"/>
              <w:right w:val="single" w:sz="1" w:space="0" w:color="CCCCCC"/>
            </w:tcBorders>
          </w:tcPr>
          <w:p w14:paraId="5B691264" w14:textId="77777777" w:rsidR="004E7E2C" w:rsidRDefault="00D42F4C">
            <w:r>
              <w:rPr>
                <w:rFonts w:ascii="Calibri" w:eastAsia="Calibri" w:hAnsi="Calibri" w:cs="Calibri"/>
              </w:rPr>
              <w:t>Concern logs and outcomes; contextual safeguarding assessments; online safety and filtering review.</w:t>
            </w:r>
          </w:p>
        </w:tc>
      </w:tr>
      <w:tr w:rsidR="004E7E2C" w14:paraId="516D3C8D" w14:textId="77777777">
        <w:tc>
          <w:tcPr>
            <w:tcW w:w="2500" w:type="pct"/>
            <w:tcBorders>
              <w:top w:val="single" w:sz="1" w:space="0" w:color="CCCCCC"/>
              <w:left w:val="single" w:sz="1" w:space="0" w:color="CCCCCC"/>
              <w:bottom w:val="single" w:sz="1" w:space="0" w:color="CCCCCC"/>
              <w:right w:val="single" w:sz="1" w:space="0" w:color="CCCCCC"/>
            </w:tcBorders>
          </w:tcPr>
          <w:p w14:paraId="5C301E1E" w14:textId="77777777" w:rsidR="004E7E2C" w:rsidRDefault="00D42F4C">
            <w:r>
              <w:rPr>
                <w:rFonts w:ascii="Calibri" w:eastAsia="Calibri" w:hAnsi="Calibri" w:cs="Calibri"/>
              </w:rPr>
              <w:t>Openness, information sharing and seeking expert advice; records accessible for scrutiny</w:t>
            </w:r>
          </w:p>
        </w:tc>
        <w:tc>
          <w:tcPr>
            <w:tcW w:w="2500" w:type="pct"/>
            <w:tcBorders>
              <w:top w:val="single" w:sz="1" w:space="0" w:color="CCCCCC"/>
              <w:left w:val="single" w:sz="1" w:space="0" w:color="CCCCCC"/>
              <w:bottom w:val="single" w:sz="1" w:space="0" w:color="CCCCCC"/>
              <w:right w:val="single" w:sz="1" w:space="0" w:color="CCCCCC"/>
            </w:tcBorders>
          </w:tcPr>
          <w:p w14:paraId="3D005943" w14:textId="77777777" w:rsidR="004E7E2C" w:rsidRDefault="00D42F4C">
            <w:r>
              <w:rPr>
                <w:rFonts w:ascii="Calibri" w:eastAsia="Calibri" w:hAnsi="Calibri" w:cs="Calibri"/>
              </w:rPr>
              <w:t>Referral records with rationale; LADO and partnership correspondence; audit trail on the case management system.</w:t>
            </w:r>
          </w:p>
        </w:tc>
      </w:tr>
      <w:tr w:rsidR="004E7E2C" w14:paraId="1F4F62A0" w14:textId="77777777">
        <w:tc>
          <w:tcPr>
            <w:tcW w:w="2500" w:type="pct"/>
            <w:tcBorders>
              <w:top w:val="single" w:sz="1" w:space="0" w:color="CCCCCC"/>
              <w:left w:val="single" w:sz="1" w:space="0" w:color="CCCCCC"/>
              <w:bottom w:val="single" w:sz="1" w:space="0" w:color="CCCCCC"/>
              <w:right w:val="single" w:sz="1" w:space="0" w:color="CCCCCC"/>
            </w:tcBorders>
          </w:tcPr>
          <w:p w14:paraId="66B8C590" w14:textId="77777777" w:rsidR="004E7E2C" w:rsidRDefault="00D42F4C">
            <w:r>
              <w:rPr>
                <w:rFonts w:ascii="Calibri" w:eastAsia="Calibri" w:hAnsi="Calibri" w:cs="Calibri"/>
              </w:rPr>
              <w:t>Vigilance — recognising incidents can occur in any provision at any time</w:t>
            </w:r>
          </w:p>
        </w:tc>
        <w:tc>
          <w:tcPr>
            <w:tcW w:w="2500" w:type="pct"/>
            <w:tcBorders>
              <w:top w:val="single" w:sz="1" w:space="0" w:color="CCCCCC"/>
              <w:left w:val="single" w:sz="1" w:space="0" w:color="CCCCCC"/>
              <w:bottom w:val="single" w:sz="1" w:space="0" w:color="CCCCCC"/>
              <w:right w:val="single" w:sz="1" w:space="0" w:color="CCCCCC"/>
            </w:tcBorders>
          </w:tcPr>
          <w:p w14:paraId="59800512" w14:textId="77777777" w:rsidR="004E7E2C" w:rsidRDefault="00D42F4C">
            <w:r>
              <w:rPr>
                <w:rFonts w:ascii="Calibri" w:eastAsia="Calibri" w:hAnsi="Calibri" w:cs="Calibri"/>
              </w:rPr>
              <w:t>Training records; workplace and placement risk assessments; unannounced placement visits.</w:t>
            </w:r>
          </w:p>
        </w:tc>
      </w:tr>
      <w:tr w:rsidR="004E7E2C" w14:paraId="5D7EC4B0" w14:textId="77777777">
        <w:tc>
          <w:tcPr>
            <w:tcW w:w="2500" w:type="pct"/>
            <w:tcBorders>
              <w:top w:val="single" w:sz="1" w:space="0" w:color="CCCCCC"/>
              <w:left w:val="single" w:sz="1" w:space="0" w:color="CCCCCC"/>
              <w:bottom w:val="single" w:sz="1" w:space="0" w:color="CCCCCC"/>
              <w:right w:val="single" w:sz="1" w:space="0" w:color="CCCCCC"/>
            </w:tcBorders>
          </w:tcPr>
          <w:p w14:paraId="43875ADB" w14:textId="77777777" w:rsidR="004E7E2C" w:rsidRDefault="00D42F4C">
            <w:r>
              <w:rPr>
                <w:rFonts w:ascii="Calibri" w:eastAsia="Calibri" w:hAnsi="Calibri" w:cs="Calibri"/>
              </w:rPr>
              <w:t>Well-trained staff empowered to speak out</w:t>
            </w:r>
          </w:p>
        </w:tc>
        <w:tc>
          <w:tcPr>
            <w:tcW w:w="2500" w:type="pct"/>
            <w:tcBorders>
              <w:top w:val="single" w:sz="1" w:space="0" w:color="CCCCCC"/>
              <w:left w:val="single" w:sz="1" w:space="0" w:color="CCCCCC"/>
              <w:bottom w:val="single" w:sz="1" w:space="0" w:color="CCCCCC"/>
              <w:right w:val="single" w:sz="1" w:space="0" w:color="CCCCCC"/>
            </w:tcBorders>
          </w:tcPr>
          <w:p w14:paraId="3AB56F62" w14:textId="77777777" w:rsidR="004E7E2C" w:rsidRDefault="00D42F4C">
            <w:r>
              <w:rPr>
                <w:rFonts w:ascii="Calibri" w:eastAsia="Calibri" w:hAnsi="Calibri" w:cs="Calibri"/>
              </w:rPr>
              <w:t>Training matrix and impact evaluation; low-level concern log; whistleblowing records.</w:t>
            </w:r>
          </w:p>
        </w:tc>
      </w:tr>
      <w:tr w:rsidR="004E7E2C" w14:paraId="2D838188" w14:textId="77777777">
        <w:tc>
          <w:tcPr>
            <w:tcW w:w="2500" w:type="pct"/>
            <w:tcBorders>
              <w:top w:val="single" w:sz="1" w:space="0" w:color="CCCCCC"/>
              <w:left w:val="single" w:sz="1" w:space="0" w:color="CCCCCC"/>
              <w:bottom w:val="single" w:sz="1" w:space="0" w:color="CCCCCC"/>
              <w:right w:val="single" w:sz="1" w:space="0" w:color="CCCCCC"/>
            </w:tcBorders>
          </w:tcPr>
          <w:p w14:paraId="634C75B8" w14:textId="77777777" w:rsidR="004E7E2C" w:rsidRDefault="00D42F4C">
            <w:r>
              <w:rPr>
                <w:rFonts w:ascii="Calibri" w:eastAsia="Calibri" w:hAnsi="Calibri" w:cs="Calibri"/>
              </w:rPr>
              <w:t>Recognising non-attendance as a possible safeguarding indicator</w:t>
            </w:r>
          </w:p>
        </w:tc>
        <w:tc>
          <w:tcPr>
            <w:tcW w:w="2500" w:type="pct"/>
            <w:tcBorders>
              <w:top w:val="single" w:sz="1" w:space="0" w:color="CCCCCC"/>
              <w:left w:val="single" w:sz="1" w:space="0" w:color="CCCCCC"/>
              <w:bottom w:val="single" w:sz="1" w:space="0" w:color="CCCCCC"/>
              <w:right w:val="single" w:sz="1" w:space="0" w:color="CCCCCC"/>
            </w:tcBorders>
          </w:tcPr>
          <w:p w14:paraId="074CEF43" w14:textId="77777777" w:rsidR="004E7E2C" w:rsidRDefault="00D42F4C">
            <w:r>
              <w:rPr>
                <w:rFonts w:ascii="Calibri" w:eastAsia="Calibri" w:hAnsi="Calibri" w:cs="Calibri"/>
              </w:rPr>
              <w:t>Attendance monitoring reports linked to safeguarding flags; children missing education procedures.</w:t>
            </w:r>
          </w:p>
        </w:tc>
      </w:tr>
      <w:tr w:rsidR="004E7E2C" w14:paraId="0A556E52" w14:textId="77777777">
        <w:tc>
          <w:tcPr>
            <w:tcW w:w="2500" w:type="pct"/>
            <w:tcBorders>
              <w:top w:val="single" w:sz="1" w:space="0" w:color="CCCCCC"/>
              <w:left w:val="single" w:sz="1" w:space="0" w:color="CCCCCC"/>
              <w:bottom w:val="single" w:sz="1" w:space="0" w:color="CCCCCC"/>
              <w:right w:val="single" w:sz="1" w:space="0" w:color="CCCCCC"/>
            </w:tcBorders>
          </w:tcPr>
          <w:p w14:paraId="290D0DFB" w14:textId="77777777" w:rsidR="004E7E2C" w:rsidRDefault="00D42F4C">
            <w:r>
              <w:rPr>
                <w:rFonts w:ascii="Calibri" w:eastAsia="Calibri" w:hAnsi="Calibri" w:cs="Calibri"/>
              </w:rPr>
              <w:t>Seeking and acting on views of learners, staff, employers and parents</w:t>
            </w:r>
          </w:p>
        </w:tc>
        <w:tc>
          <w:tcPr>
            <w:tcW w:w="2500" w:type="pct"/>
            <w:tcBorders>
              <w:top w:val="single" w:sz="1" w:space="0" w:color="CCCCCC"/>
              <w:left w:val="single" w:sz="1" w:space="0" w:color="CCCCCC"/>
              <w:bottom w:val="single" w:sz="1" w:space="0" w:color="CCCCCC"/>
              <w:right w:val="single" w:sz="1" w:space="0" w:color="CCCCCC"/>
            </w:tcBorders>
          </w:tcPr>
          <w:p w14:paraId="74DE2C46" w14:textId="77777777" w:rsidR="004E7E2C" w:rsidRDefault="00D42F4C">
            <w:r>
              <w:rPr>
                <w:rFonts w:ascii="Calibri" w:eastAsia="Calibri" w:hAnsi="Calibri" w:cs="Calibri"/>
              </w:rPr>
              <w:t>Survey data; learner rep minutes; employer feedback; complaints analysis.</w:t>
            </w:r>
          </w:p>
        </w:tc>
      </w:tr>
      <w:tr w:rsidR="004E7E2C" w14:paraId="3761DD26" w14:textId="77777777">
        <w:tc>
          <w:tcPr>
            <w:tcW w:w="2500" w:type="pct"/>
            <w:tcBorders>
              <w:top w:val="single" w:sz="1" w:space="0" w:color="CCCCCC"/>
              <w:left w:val="single" w:sz="1" w:space="0" w:color="CCCCCC"/>
              <w:bottom w:val="single" w:sz="1" w:space="0" w:color="CCCCCC"/>
              <w:right w:val="single" w:sz="1" w:space="0" w:color="CCCCCC"/>
            </w:tcBorders>
          </w:tcPr>
          <w:p w14:paraId="0A76010E" w14:textId="77777777" w:rsidR="004E7E2C" w:rsidRDefault="00D42F4C">
            <w:r>
              <w:rPr>
                <w:rFonts w:ascii="Calibri" w:eastAsia="Calibri" w:hAnsi="Calibri" w:cs="Calibri"/>
              </w:rPr>
              <w:t>Identifying learners needing early help and being an active multi-agency partner</w:t>
            </w:r>
          </w:p>
        </w:tc>
        <w:tc>
          <w:tcPr>
            <w:tcW w:w="2500" w:type="pct"/>
            <w:tcBorders>
              <w:top w:val="single" w:sz="1" w:space="0" w:color="CCCCCC"/>
              <w:left w:val="single" w:sz="1" w:space="0" w:color="CCCCCC"/>
              <w:bottom w:val="single" w:sz="1" w:space="0" w:color="CCCCCC"/>
              <w:right w:val="single" w:sz="1" w:space="0" w:color="CCCCCC"/>
            </w:tcBorders>
          </w:tcPr>
          <w:p w14:paraId="6C133194" w14:textId="77777777" w:rsidR="004E7E2C" w:rsidRDefault="00D42F4C">
            <w:r>
              <w:rPr>
                <w:rFonts w:ascii="Calibri" w:eastAsia="Calibri" w:hAnsi="Calibri" w:cs="Calibri"/>
              </w:rPr>
              <w:t>Early help and Family Help referral records; attendance at multi-agency meetings.</w:t>
            </w:r>
          </w:p>
        </w:tc>
      </w:tr>
      <w:tr w:rsidR="004E7E2C" w14:paraId="3F329BA2" w14:textId="77777777">
        <w:tc>
          <w:tcPr>
            <w:tcW w:w="2500" w:type="pct"/>
            <w:tcBorders>
              <w:top w:val="single" w:sz="1" w:space="0" w:color="CCCCCC"/>
              <w:left w:val="single" w:sz="1" w:space="0" w:color="CCCCCC"/>
              <w:bottom w:val="single" w:sz="1" w:space="0" w:color="CCCCCC"/>
              <w:right w:val="single" w:sz="1" w:space="0" w:color="CCCCCC"/>
            </w:tcBorders>
          </w:tcPr>
          <w:p w14:paraId="406DC150" w14:textId="77777777" w:rsidR="004E7E2C" w:rsidRDefault="00D42F4C">
            <w:r>
              <w:rPr>
                <w:rFonts w:ascii="Calibri" w:eastAsia="Calibri" w:hAnsi="Calibri" w:cs="Calibri"/>
              </w:rPr>
              <w:t>Identifying learners at risk of harm including neglect, peer abuse, violence, grooming, exploitation, sexual abuse and online harm</w:t>
            </w:r>
          </w:p>
        </w:tc>
        <w:tc>
          <w:tcPr>
            <w:tcW w:w="2500" w:type="pct"/>
            <w:tcBorders>
              <w:top w:val="single" w:sz="1" w:space="0" w:color="CCCCCC"/>
              <w:left w:val="single" w:sz="1" w:space="0" w:color="CCCCCC"/>
              <w:bottom w:val="single" w:sz="1" w:space="0" w:color="CCCCCC"/>
              <w:right w:val="single" w:sz="1" w:space="0" w:color="CCCCCC"/>
            </w:tcBorders>
          </w:tcPr>
          <w:p w14:paraId="4D9DF0FB" w14:textId="77777777" w:rsidR="004E7E2C" w:rsidRDefault="00D42F4C">
            <w:r>
              <w:rPr>
                <w:rFonts w:ascii="Calibri" w:eastAsia="Calibri" w:hAnsi="Calibri" w:cs="Calibri"/>
              </w:rPr>
              <w:t>Concern categorisation and thematic analysis; specialist referral records.</w:t>
            </w:r>
          </w:p>
        </w:tc>
      </w:tr>
      <w:tr w:rsidR="004E7E2C" w14:paraId="21498FE6" w14:textId="77777777">
        <w:tc>
          <w:tcPr>
            <w:tcW w:w="2500" w:type="pct"/>
            <w:tcBorders>
              <w:top w:val="single" w:sz="1" w:space="0" w:color="CCCCCC"/>
              <w:left w:val="single" w:sz="1" w:space="0" w:color="CCCCCC"/>
              <w:bottom w:val="single" w:sz="1" w:space="0" w:color="CCCCCC"/>
              <w:right w:val="single" w:sz="1" w:space="0" w:color="CCCCCC"/>
            </w:tcBorders>
          </w:tcPr>
          <w:p w14:paraId="13897683" w14:textId="77777777" w:rsidR="004E7E2C" w:rsidRDefault="00D42F4C">
            <w:r>
              <w:rPr>
                <w:rFonts w:ascii="Calibri" w:eastAsia="Calibri" w:hAnsi="Calibri" w:cs="Calibri"/>
              </w:rPr>
              <w:t>Identifying learners needing support for significant mental health issues</w:t>
            </w:r>
          </w:p>
        </w:tc>
        <w:tc>
          <w:tcPr>
            <w:tcW w:w="2500" w:type="pct"/>
            <w:tcBorders>
              <w:top w:val="single" w:sz="1" w:space="0" w:color="CCCCCC"/>
              <w:left w:val="single" w:sz="1" w:space="0" w:color="CCCCCC"/>
              <w:bottom w:val="single" w:sz="1" w:space="0" w:color="CCCCCC"/>
              <w:right w:val="single" w:sz="1" w:space="0" w:color="CCCCCC"/>
            </w:tcBorders>
          </w:tcPr>
          <w:p w14:paraId="1B943F35" w14:textId="77777777" w:rsidR="004E7E2C" w:rsidRDefault="00D42F4C">
            <w:r>
              <w:rPr>
                <w:rFonts w:ascii="Calibri" w:eastAsia="Calibri" w:hAnsi="Calibri" w:cs="Calibri"/>
              </w:rPr>
              <w:t>Wellbeing referral records; support plans; signposting directory.</w:t>
            </w:r>
          </w:p>
        </w:tc>
      </w:tr>
      <w:tr w:rsidR="004E7E2C" w14:paraId="7946205A" w14:textId="77777777">
        <w:tc>
          <w:tcPr>
            <w:tcW w:w="2500" w:type="pct"/>
            <w:tcBorders>
              <w:top w:val="single" w:sz="1" w:space="0" w:color="CCCCCC"/>
              <w:left w:val="single" w:sz="1" w:space="0" w:color="CCCCCC"/>
              <w:bottom w:val="single" w:sz="1" w:space="0" w:color="CCCCCC"/>
              <w:right w:val="single" w:sz="1" w:space="0" w:color="CCCCCC"/>
            </w:tcBorders>
          </w:tcPr>
          <w:p w14:paraId="1E223483" w14:textId="77777777" w:rsidR="004E7E2C" w:rsidRDefault="00D42F4C">
            <w:r>
              <w:rPr>
                <w:rFonts w:ascii="Calibri" w:eastAsia="Calibri" w:hAnsi="Calibri" w:cs="Calibri"/>
              </w:rPr>
              <w:t>Securing timely help and referring to expert support</w:t>
            </w:r>
          </w:p>
        </w:tc>
        <w:tc>
          <w:tcPr>
            <w:tcW w:w="2500" w:type="pct"/>
            <w:tcBorders>
              <w:top w:val="single" w:sz="1" w:space="0" w:color="CCCCCC"/>
              <w:left w:val="single" w:sz="1" w:space="0" w:color="CCCCCC"/>
              <w:bottom w:val="single" w:sz="1" w:space="0" w:color="CCCCCC"/>
              <w:right w:val="single" w:sz="1" w:space="0" w:color="CCCCCC"/>
            </w:tcBorders>
          </w:tcPr>
          <w:p w14:paraId="214543C8" w14:textId="77777777" w:rsidR="004E7E2C" w:rsidRDefault="00D42F4C">
            <w:r>
              <w:rPr>
                <w:rFonts w:ascii="Calibri" w:eastAsia="Calibri" w:hAnsi="Calibri" w:cs="Calibri"/>
              </w:rPr>
              <w:t>Referral timeliness data; escalation records.</w:t>
            </w:r>
          </w:p>
        </w:tc>
      </w:tr>
      <w:tr w:rsidR="004E7E2C" w14:paraId="1A460A59" w14:textId="77777777">
        <w:tc>
          <w:tcPr>
            <w:tcW w:w="2500" w:type="pct"/>
            <w:tcBorders>
              <w:top w:val="single" w:sz="1" w:space="0" w:color="CCCCCC"/>
              <w:left w:val="single" w:sz="1" w:space="0" w:color="CCCCCC"/>
              <w:bottom w:val="single" w:sz="1" w:space="0" w:color="CCCCCC"/>
              <w:right w:val="single" w:sz="1" w:space="0" w:color="CCCCCC"/>
            </w:tcBorders>
          </w:tcPr>
          <w:p w14:paraId="12540E97" w14:textId="77777777" w:rsidR="004E7E2C" w:rsidRDefault="00D42F4C">
            <w:r>
              <w:rPr>
                <w:rFonts w:ascii="Calibri" w:eastAsia="Calibri" w:hAnsi="Calibri" w:cs="Calibri"/>
              </w:rPr>
              <w:t>Safer recruitment training, understanding and practice</w:t>
            </w:r>
          </w:p>
        </w:tc>
        <w:tc>
          <w:tcPr>
            <w:tcW w:w="2500" w:type="pct"/>
            <w:tcBorders>
              <w:top w:val="single" w:sz="1" w:space="0" w:color="CCCCCC"/>
              <w:left w:val="single" w:sz="1" w:space="0" w:color="CCCCCC"/>
              <w:bottom w:val="single" w:sz="1" w:space="0" w:color="CCCCCC"/>
              <w:right w:val="single" w:sz="1" w:space="0" w:color="CCCCCC"/>
            </w:tcBorders>
          </w:tcPr>
          <w:p w14:paraId="3DC06DEE" w14:textId="77777777" w:rsidR="004E7E2C" w:rsidRDefault="00D42F4C">
            <w:r>
              <w:rPr>
                <w:rFonts w:ascii="Calibri" w:eastAsia="Calibri" w:hAnsi="Calibri" w:cs="Calibri"/>
              </w:rPr>
              <w:t>Safer recruitment training certificates; recruitment files; interview panel records.</w:t>
            </w:r>
          </w:p>
        </w:tc>
      </w:tr>
      <w:tr w:rsidR="004E7E2C" w14:paraId="207BB2CE" w14:textId="77777777">
        <w:tc>
          <w:tcPr>
            <w:tcW w:w="2500" w:type="pct"/>
            <w:tcBorders>
              <w:top w:val="single" w:sz="1" w:space="0" w:color="CCCCCC"/>
              <w:left w:val="single" w:sz="1" w:space="0" w:color="CCCCCC"/>
              <w:bottom w:val="single" w:sz="1" w:space="0" w:color="CCCCCC"/>
              <w:right w:val="single" w:sz="1" w:space="0" w:color="CCCCCC"/>
            </w:tcBorders>
          </w:tcPr>
          <w:p w14:paraId="0C07A55E" w14:textId="77777777" w:rsidR="004E7E2C" w:rsidRDefault="00D42F4C">
            <w:r>
              <w:rPr>
                <w:rFonts w:ascii="Calibri" w:eastAsia="Calibri" w:hAnsi="Calibri" w:cs="Calibri"/>
              </w:rPr>
              <w:t>Knowing and completing the required checks for all staff and other adults, including visitors, volunteers and contractors</w:t>
            </w:r>
          </w:p>
        </w:tc>
        <w:tc>
          <w:tcPr>
            <w:tcW w:w="2500" w:type="pct"/>
            <w:tcBorders>
              <w:top w:val="single" w:sz="1" w:space="0" w:color="CCCCCC"/>
              <w:left w:val="single" w:sz="1" w:space="0" w:color="CCCCCC"/>
              <w:bottom w:val="single" w:sz="1" w:space="0" w:color="CCCCCC"/>
              <w:right w:val="single" w:sz="1" w:space="0" w:color="CCCCCC"/>
            </w:tcBorders>
          </w:tcPr>
          <w:p w14:paraId="1C5FC0FF" w14:textId="77777777" w:rsidR="004E7E2C" w:rsidRDefault="00D42F4C">
            <w:r>
              <w:rPr>
                <w:rFonts w:ascii="Calibri" w:eastAsia="Calibri" w:hAnsi="Calibri" w:cs="Calibri"/>
              </w:rPr>
              <w:t>SCR; visitor and contractor check records; volunteer regulated activity assessments.</w:t>
            </w:r>
          </w:p>
        </w:tc>
      </w:tr>
      <w:tr w:rsidR="004E7E2C" w14:paraId="25F98DB0" w14:textId="77777777">
        <w:tc>
          <w:tcPr>
            <w:tcW w:w="2500" w:type="pct"/>
            <w:tcBorders>
              <w:top w:val="single" w:sz="1" w:space="0" w:color="CCCCCC"/>
              <w:left w:val="single" w:sz="1" w:space="0" w:color="CCCCCC"/>
              <w:bottom w:val="single" w:sz="1" w:space="0" w:color="CCCCCC"/>
              <w:right w:val="single" w:sz="1" w:space="0" w:color="CCCCCC"/>
            </w:tcBorders>
          </w:tcPr>
          <w:p w14:paraId="44875D35" w14:textId="77777777" w:rsidR="004E7E2C" w:rsidRDefault="00D42F4C">
            <w:r>
              <w:rPr>
                <w:rFonts w:ascii="Calibri" w:eastAsia="Calibri" w:hAnsi="Calibri" w:cs="Calibri"/>
              </w:rPr>
              <w:t>Written confirmation of safeguarding checks for subcontracted provision</w:t>
            </w:r>
          </w:p>
        </w:tc>
        <w:tc>
          <w:tcPr>
            <w:tcW w:w="2500" w:type="pct"/>
            <w:tcBorders>
              <w:top w:val="single" w:sz="1" w:space="0" w:color="CCCCCC"/>
              <w:left w:val="single" w:sz="1" w:space="0" w:color="CCCCCC"/>
              <w:bottom w:val="single" w:sz="1" w:space="0" w:color="CCCCCC"/>
              <w:right w:val="single" w:sz="1" w:space="0" w:color="CCCCCC"/>
            </w:tcBorders>
          </w:tcPr>
          <w:p w14:paraId="180F81F7" w14:textId="77777777" w:rsidR="004E7E2C" w:rsidRDefault="00D42F4C">
            <w:r>
              <w:rPr>
                <w:rFonts w:ascii="Calibri" w:eastAsia="Calibri" w:hAnsi="Calibri" w:cs="Calibri"/>
              </w:rPr>
              <w:t>Subcontractor due diligence file and annual assurance returns.</w:t>
            </w:r>
          </w:p>
        </w:tc>
      </w:tr>
      <w:tr w:rsidR="004E7E2C" w14:paraId="149646FF" w14:textId="77777777">
        <w:tc>
          <w:tcPr>
            <w:tcW w:w="2500" w:type="pct"/>
            <w:tcBorders>
              <w:top w:val="single" w:sz="1" w:space="0" w:color="CCCCCC"/>
              <w:left w:val="single" w:sz="1" w:space="0" w:color="CCCCCC"/>
              <w:bottom w:val="single" w:sz="1" w:space="0" w:color="CCCCCC"/>
              <w:right w:val="single" w:sz="1" w:space="0" w:color="CCCCCC"/>
            </w:tcBorders>
          </w:tcPr>
          <w:p w14:paraId="71BD722D" w14:textId="77777777" w:rsidR="004E7E2C" w:rsidRDefault="00D42F4C">
            <w:r>
              <w:rPr>
                <w:rFonts w:ascii="Calibri" w:eastAsia="Calibri" w:hAnsi="Calibri" w:cs="Calibri"/>
              </w:rPr>
              <w:t>Effective risk assessments carried out and managed</w:t>
            </w:r>
          </w:p>
        </w:tc>
        <w:tc>
          <w:tcPr>
            <w:tcW w:w="2500" w:type="pct"/>
            <w:tcBorders>
              <w:top w:val="single" w:sz="1" w:space="0" w:color="CCCCCC"/>
              <w:left w:val="single" w:sz="1" w:space="0" w:color="CCCCCC"/>
              <w:bottom w:val="single" w:sz="1" w:space="0" w:color="CCCCCC"/>
              <w:right w:val="single" w:sz="1" w:space="0" w:color="CCCCCC"/>
            </w:tcBorders>
          </w:tcPr>
          <w:p w14:paraId="0BD20F01" w14:textId="77777777" w:rsidR="004E7E2C" w:rsidRDefault="00D42F4C">
            <w:r>
              <w:rPr>
                <w:rFonts w:ascii="Calibri" w:eastAsia="Calibri" w:hAnsi="Calibri" w:cs="Calibri"/>
              </w:rPr>
              <w:t>Site, activity, placement and Prevent risk assessments with review dates.</w:t>
            </w:r>
          </w:p>
        </w:tc>
      </w:tr>
      <w:tr w:rsidR="004E7E2C" w14:paraId="111943FD" w14:textId="77777777">
        <w:tc>
          <w:tcPr>
            <w:tcW w:w="2500" w:type="pct"/>
            <w:tcBorders>
              <w:top w:val="single" w:sz="1" w:space="0" w:color="CCCCCC"/>
              <w:left w:val="single" w:sz="1" w:space="0" w:color="CCCCCC"/>
              <w:bottom w:val="single" w:sz="1" w:space="0" w:color="CCCCCC"/>
              <w:right w:val="single" w:sz="1" w:space="0" w:color="CCCCCC"/>
            </w:tcBorders>
          </w:tcPr>
          <w:p w14:paraId="642E6FDD" w14:textId="77777777" w:rsidR="004E7E2C" w:rsidRDefault="00D42F4C">
            <w:r>
              <w:rPr>
                <w:rFonts w:ascii="Calibri" w:eastAsia="Calibri" w:hAnsi="Calibri" w:cs="Calibri"/>
              </w:rPr>
              <w:t>Clear procedures for allegations against staff, visitors or peers, including record keeping for low-level concerns</w:t>
            </w:r>
          </w:p>
        </w:tc>
        <w:tc>
          <w:tcPr>
            <w:tcW w:w="2500" w:type="pct"/>
            <w:tcBorders>
              <w:top w:val="single" w:sz="1" w:space="0" w:color="CCCCCC"/>
              <w:left w:val="single" w:sz="1" w:space="0" w:color="CCCCCC"/>
              <w:bottom w:val="single" w:sz="1" w:space="0" w:color="CCCCCC"/>
              <w:right w:val="single" w:sz="1" w:space="0" w:color="CCCCCC"/>
            </w:tcBorders>
          </w:tcPr>
          <w:p w14:paraId="64865935" w14:textId="77777777" w:rsidR="004E7E2C" w:rsidRDefault="00D42F4C">
            <w:r>
              <w:rPr>
                <w:rFonts w:ascii="Calibri" w:eastAsia="Calibri" w:hAnsi="Calibri" w:cs="Calibri"/>
              </w:rPr>
              <w:t>Allegations procedure; LADO log; low-level concerns log; outcome records.</w:t>
            </w:r>
          </w:p>
        </w:tc>
      </w:tr>
      <w:tr w:rsidR="004E7E2C" w14:paraId="0C4FAD33" w14:textId="77777777">
        <w:tc>
          <w:tcPr>
            <w:tcW w:w="2500" w:type="pct"/>
            <w:tcBorders>
              <w:top w:val="single" w:sz="1" w:space="0" w:color="CCCCCC"/>
              <w:left w:val="single" w:sz="1" w:space="0" w:color="CCCCCC"/>
              <w:bottom w:val="single" w:sz="1" w:space="0" w:color="CCCCCC"/>
              <w:right w:val="single" w:sz="1" w:space="0" w:color="CCCCCC"/>
            </w:tcBorders>
          </w:tcPr>
          <w:p w14:paraId="1151EC72" w14:textId="77777777" w:rsidR="004E7E2C" w:rsidRDefault="00D42F4C">
            <w:r>
              <w:rPr>
                <w:rFonts w:ascii="Calibri" w:eastAsia="Calibri" w:hAnsi="Calibri" w:cs="Calibri"/>
              </w:rPr>
              <w:t>Working with outside agencies including the local authority and police in response to allegations</w:t>
            </w:r>
          </w:p>
        </w:tc>
        <w:tc>
          <w:tcPr>
            <w:tcW w:w="2500" w:type="pct"/>
            <w:tcBorders>
              <w:top w:val="single" w:sz="1" w:space="0" w:color="CCCCCC"/>
              <w:left w:val="single" w:sz="1" w:space="0" w:color="CCCCCC"/>
              <w:bottom w:val="single" w:sz="1" w:space="0" w:color="CCCCCC"/>
              <w:right w:val="single" w:sz="1" w:space="0" w:color="CCCCCC"/>
            </w:tcBorders>
          </w:tcPr>
          <w:p w14:paraId="0EE89959" w14:textId="77777777" w:rsidR="004E7E2C" w:rsidRDefault="00D42F4C">
            <w:r>
              <w:rPr>
                <w:rFonts w:ascii="Calibri" w:eastAsia="Calibri" w:hAnsi="Calibri" w:cs="Calibri"/>
              </w:rPr>
              <w:t>LADO correspondence; strategy meeting records.</w:t>
            </w:r>
          </w:p>
        </w:tc>
      </w:tr>
      <w:tr w:rsidR="004E7E2C" w14:paraId="59A63493" w14:textId="77777777">
        <w:tc>
          <w:tcPr>
            <w:tcW w:w="2500" w:type="pct"/>
            <w:tcBorders>
              <w:top w:val="single" w:sz="1" w:space="0" w:color="CCCCCC"/>
              <w:left w:val="single" w:sz="1" w:space="0" w:color="CCCCCC"/>
              <w:bottom w:val="single" w:sz="1" w:space="0" w:color="CCCCCC"/>
              <w:right w:val="single" w:sz="1" w:space="0" w:color="CCCCCC"/>
            </w:tcBorders>
          </w:tcPr>
          <w:p w14:paraId="67B4240A" w14:textId="77777777" w:rsidR="004E7E2C" w:rsidRDefault="00D42F4C">
            <w:r>
              <w:rPr>
                <w:rFonts w:ascii="Calibri" w:eastAsia="Calibri" w:hAnsi="Calibri" w:cs="Calibri"/>
              </w:rPr>
              <w:t>Understanding and consistently applying the harm threshold</w:t>
            </w:r>
          </w:p>
        </w:tc>
        <w:tc>
          <w:tcPr>
            <w:tcW w:w="2500" w:type="pct"/>
            <w:tcBorders>
              <w:top w:val="single" w:sz="1" w:space="0" w:color="CCCCCC"/>
              <w:left w:val="single" w:sz="1" w:space="0" w:color="CCCCCC"/>
              <w:bottom w:val="single" w:sz="1" w:space="0" w:color="CCCCCC"/>
              <w:right w:val="single" w:sz="1" w:space="0" w:color="CCCCCC"/>
            </w:tcBorders>
          </w:tcPr>
          <w:p w14:paraId="04D77B6A" w14:textId="77777777" w:rsidR="004E7E2C" w:rsidRDefault="00D42F4C">
            <w:r>
              <w:rPr>
                <w:rFonts w:ascii="Calibri" w:eastAsia="Calibri" w:hAnsi="Calibri" w:cs="Calibri"/>
              </w:rPr>
              <w:t>Allegations procedure; case decision records with recorded rationale.</w:t>
            </w:r>
          </w:p>
        </w:tc>
      </w:tr>
      <w:tr w:rsidR="004E7E2C" w14:paraId="55BCD81D" w14:textId="77777777">
        <w:tc>
          <w:tcPr>
            <w:tcW w:w="2500" w:type="pct"/>
            <w:tcBorders>
              <w:top w:val="single" w:sz="1" w:space="0" w:color="CCCCCC"/>
              <w:left w:val="single" w:sz="1" w:space="0" w:color="CCCCCC"/>
              <w:bottom w:val="single" w:sz="1" w:space="0" w:color="CCCCCC"/>
              <w:right w:val="single" w:sz="1" w:space="0" w:color="CCCCCC"/>
            </w:tcBorders>
          </w:tcPr>
          <w:p w14:paraId="583BC58A" w14:textId="77777777" w:rsidR="004E7E2C" w:rsidRDefault="00D42F4C">
            <w:r>
              <w:rPr>
                <w:rFonts w:ascii="Calibri" w:eastAsia="Calibri" w:hAnsi="Calibri" w:cs="Calibri"/>
              </w:rPr>
              <w:t>Knowing and following DBS and Teaching Regulation Agency referral processes</w:t>
            </w:r>
          </w:p>
        </w:tc>
        <w:tc>
          <w:tcPr>
            <w:tcW w:w="2500" w:type="pct"/>
            <w:tcBorders>
              <w:top w:val="single" w:sz="1" w:space="0" w:color="CCCCCC"/>
              <w:left w:val="single" w:sz="1" w:space="0" w:color="CCCCCC"/>
              <w:bottom w:val="single" w:sz="1" w:space="0" w:color="CCCCCC"/>
              <w:right w:val="single" w:sz="1" w:space="0" w:color="CCCCCC"/>
            </w:tcBorders>
          </w:tcPr>
          <w:p w14:paraId="08162CAF" w14:textId="77777777" w:rsidR="004E7E2C" w:rsidRDefault="00D42F4C">
            <w:r>
              <w:rPr>
                <w:rFonts w:ascii="Calibri" w:eastAsia="Calibri" w:hAnsi="Calibri" w:cs="Calibri"/>
              </w:rPr>
              <w:t>Referral procedure; referral records where applicable; training records.</w:t>
            </w:r>
          </w:p>
        </w:tc>
      </w:tr>
      <w:tr w:rsidR="004E7E2C" w14:paraId="61482307" w14:textId="77777777">
        <w:tc>
          <w:tcPr>
            <w:tcW w:w="2500" w:type="pct"/>
            <w:tcBorders>
              <w:top w:val="single" w:sz="1" w:space="0" w:color="CCCCCC"/>
              <w:left w:val="single" w:sz="1" w:space="0" w:color="CCCCCC"/>
              <w:bottom w:val="single" w:sz="1" w:space="0" w:color="CCCCCC"/>
              <w:right w:val="single" w:sz="1" w:space="0" w:color="CCCCCC"/>
            </w:tcBorders>
          </w:tcPr>
          <w:p w14:paraId="48BBC69F" w14:textId="77777777" w:rsidR="004E7E2C" w:rsidRDefault="00D42F4C">
            <w:r>
              <w:rPr>
                <w:rFonts w:ascii="Calibri" w:eastAsia="Calibri" w:hAnsi="Calibri" w:cs="Calibri"/>
              </w:rPr>
              <w:t>Early intervention on harmful sexual behaviour; understanding where sexual harassment and violence occur, including outside the provider and online</w:t>
            </w:r>
          </w:p>
        </w:tc>
        <w:tc>
          <w:tcPr>
            <w:tcW w:w="2500" w:type="pct"/>
            <w:tcBorders>
              <w:top w:val="single" w:sz="1" w:space="0" w:color="CCCCCC"/>
              <w:left w:val="single" w:sz="1" w:space="0" w:color="CCCCCC"/>
              <w:bottom w:val="single" w:sz="1" w:space="0" w:color="CCCCCC"/>
              <w:right w:val="single" w:sz="1" w:space="0" w:color="CCCCCC"/>
            </w:tcBorders>
          </w:tcPr>
          <w:p w14:paraId="66BFA5CA" w14:textId="77777777" w:rsidR="004E7E2C" w:rsidRDefault="00D42F4C">
            <w:r>
              <w:rPr>
                <w:rFonts w:ascii="Calibri" w:eastAsia="Calibri" w:hAnsi="Calibri" w:cs="Calibri"/>
              </w:rPr>
              <w:t>HSB procedure; curriculum plan; thematic incident analysis.</w:t>
            </w:r>
          </w:p>
        </w:tc>
      </w:tr>
      <w:tr w:rsidR="004E7E2C" w14:paraId="500FB79B" w14:textId="77777777">
        <w:tc>
          <w:tcPr>
            <w:tcW w:w="2500" w:type="pct"/>
            <w:tcBorders>
              <w:top w:val="single" w:sz="1" w:space="0" w:color="CCCCCC"/>
              <w:left w:val="single" w:sz="1" w:space="0" w:color="CCCCCC"/>
              <w:bottom w:val="single" w:sz="1" w:space="0" w:color="CCCCCC"/>
              <w:right w:val="single" w:sz="1" w:space="0" w:color="CCCCCC"/>
            </w:tcBorders>
          </w:tcPr>
          <w:p w14:paraId="2774ABEB" w14:textId="77777777" w:rsidR="004E7E2C" w:rsidRDefault="00D42F4C">
            <w:r>
              <w:rPr>
                <w:rFonts w:ascii="Calibri" w:eastAsia="Calibri" w:hAnsi="Calibri" w:cs="Calibri"/>
              </w:rPr>
              <w:t>Clear and effective systems for reporting incidents of sexual harassment and violence</w:t>
            </w:r>
          </w:p>
        </w:tc>
        <w:tc>
          <w:tcPr>
            <w:tcW w:w="2500" w:type="pct"/>
            <w:tcBorders>
              <w:top w:val="single" w:sz="1" w:space="0" w:color="CCCCCC"/>
              <w:left w:val="single" w:sz="1" w:space="0" w:color="CCCCCC"/>
              <w:bottom w:val="single" w:sz="1" w:space="0" w:color="CCCCCC"/>
              <w:right w:val="single" w:sz="1" w:space="0" w:color="CCCCCC"/>
            </w:tcBorders>
          </w:tcPr>
          <w:p w14:paraId="41F4312F" w14:textId="77777777" w:rsidR="004E7E2C" w:rsidRDefault="00D42F4C">
            <w:r>
              <w:rPr>
                <w:rFonts w:ascii="Calibri" w:eastAsia="Calibri" w:hAnsi="Calibri" w:cs="Calibri"/>
              </w:rPr>
              <w:t>Reporting routes published to learners; anonymous reporting data; response timescales.</w:t>
            </w:r>
          </w:p>
        </w:tc>
      </w:tr>
      <w:tr w:rsidR="004E7E2C" w14:paraId="40005495" w14:textId="77777777">
        <w:tc>
          <w:tcPr>
            <w:tcW w:w="2500" w:type="pct"/>
            <w:tcBorders>
              <w:top w:val="single" w:sz="1" w:space="0" w:color="CCCCCC"/>
              <w:left w:val="single" w:sz="1" w:space="0" w:color="CCCCCC"/>
              <w:bottom w:val="single" w:sz="1" w:space="0" w:color="CCCCCC"/>
              <w:right w:val="single" w:sz="1" w:space="0" w:color="CCCCCC"/>
            </w:tcBorders>
          </w:tcPr>
          <w:p w14:paraId="0603A5DB" w14:textId="77777777" w:rsidR="004E7E2C" w:rsidRDefault="00D42F4C">
            <w:r>
              <w:rPr>
                <w:rFonts w:ascii="Calibri" w:eastAsia="Calibri" w:hAnsi="Calibri" w:cs="Calibri"/>
              </w:rPr>
              <w:lastRenderedPageBreak/>
              <w:t>Fulfilling responsibilities in relation to child-on-child violence</w:t>
            </w:r>
          </w:p>
        </w:tc>
        <w:tc>
          <w:tcPr>
            <w:tcW w:w="2500" w:type="pct"/>
            <w:tcBorders>
              <w:top w:val="single" w:sz="1" w:space="0" w:color="CCCCCC"/>
              <w:left w:val="single" w:sz="1" w:space="0" w:color="CCCCCC"/>
              <w:bottom w:val="single" w:sz="1" w:space="0" w:color="CCCCCC"/>
              <w:right w:val="single" w:sz="1" w:space="0" w:color="CCCCCC"/>
            </w:tcBorders>
          </w:tcPr>
          <w:p w14:paraId="54FE6F4A" w14:textId="77777777" w:rsidR="004E7E2C" w:rsidRDefault="00D42F4C">
            <w:r>
              <w:rPr>
                <w:rFonts w:ascii="Calibri" w:eastAsia="Calibri" w:hAnsi="Calibri" w:cs="Calibri"/>
              </w:rPr>
              <w:t>Child-on-child abuse procedure; incident records; risk assessments for victim and alleged perpetrator.</w:t>
            </w:r>
          </w:p>
        </w:tc>
      </w:tr>
      <w:tr w:rsidR="004E7E2C" w14:paraId="2EA493D6" w14:textId="77777777">
        <w:tc>
          <w:tcPr>
            <w:tcW w:w="2500" w:type="pct"/>
            <w:tcBorders>
              <w:top w:val="single" w:sz="1" w:space="0" w:color="CCCCCC"/>
              <w:left w:val="single" w:sz="1" w:space="0" w:color="CCCCCC"/>
              <w:bottom w:val="single" w:sz="1" w:space="0" w:color="CCCCCC"/>
              <w:right w:val="single" w:sz="1" w:space="0" w:color="CCCCCC"/>
            </w:tcBorders>
          </w:tcPr>
          <w:p w14:paraId="67B9A4C7" w14:textId="77777777" w:rsidR="004E7E2C" w:rsidRDefault="00D42F4C">
            <w:r>
              <w:rPr>
                <w:rFonts w:ascii="Calibri" w:eastAsia="Calibri" w:hAnsi="Calibri" w:cs="Calibri"/>
              </w:rPr>
              <w:t>Keeping learners safe from radicalisation and extremism in accordance with the Prevent duty</w:t>
            </w:r>
          </w:p>
        </w:tc>
        <w:tc>
          <w:tcPr>
            <w:tcW w:w="2500" w:type="pct"/>
            <w:tcBorders>
              <w:top w:val="single" w:sz="1" w:space="0" w:color="CCCCCC"/>
              <w:left w:val="single" w:sz="1" w:space="0" w:color="CCCCCC"/>
              <w:bottom w:val="single" w:sz="1" w:space="0" w:color="CCCCCC"/>
              <w:right w:val="single" w:sz="1" w:space="0" w:color="CCCCCC"/>
            </w:tcBorders>
          </w:tcPr>
          <w:p w14:paraId="57F35F87" w14:textId="77777777" w:rsidR="004E7E2C" w:rsidRDefault="00D42F4C">
            <w:r>
              <w:rPr>
                <w:rFonts w:ascii="Calibri" w:eastAsia="Calibri" w:hAnsi="Calibri" w:cs="Calibri"/>
              </w:rPr>
              <w:t>Prevent risk assessment and action plan; training records; referral records; external speaker approvals; filtering logs.</w:t>
            </w:r>
          </w:p>
        </w:tc>
      </w:tr>
      <w:tr w:rsidR="004E7E2C" w14:paraId="6B39D823" w14:textId="77777777">
        <w:tc>
          <w:tcPr>
            <w:tcW w:w="2500" w:type="pct"/>
            <w:tcBorders>
              <w:top w:val="single" w:sz="1" w:space="0" w:color="CCCCCC"/>
              <w:left w:val="single" w:sz="1" w:space="0" w:color="CCCCCC"/>
              <w:bottom w:val="single" w:sz="1" w:space="0" w:color="CCCCCC"/>
              <w:right w:val="single" w:sz="1" w:space="0" w:color="CCCCCC"/>
            </w:tcBorders>
          </w:tcPr>
          <w:p w14:paraId="7AC851C1" w14:textId="77777777" w:rsidR="004E7E2C" w:rsidRDefault="00D42F4C">
            <w:r>
              <w:rPr>
                <w:rFonts w:ascii="Calibri" w:eastAsia="Calibri" w:hAnsi="Calibri" w:cs="Calibri"/>
              </w:rPr>
              <w:t>Appropriate supervision, support and monitoring of staff, with action where conduct is inappropriate</w:t>
            </w:r>
          </w:p>
        </w:tc>
        <w:tc>
          <w:tcPr>
            <w:tcW w:w="2500" w:type="pct"/>
            <w:tcBorders>
              <w:top w:val="single" w:sz="1" w:space="0" w:color="CCCCCC"/>
              <w:left w:val="single" w:sz="1" w:space="0" w:color="CCCCCC"/>
              <w:bottom w:val="single" w:sz="1" w:space="0" w:color="CCCCCC"/>
              <w:right w:val="single" w:sz="1" w:space="0" w:color="CCCCCC"/>
            </w:tcBorders>
          </w:tcPr>
          <w:p w14:paraId="71F55138" w14:textId="77777777" w:rsidR="004E7E2C" w:rsidRDefault="00D42F4C">
            <w:r>
              <w:rPr>
                <w:rFonts w:ascii="Calibri" w:eastAsia="Calibri" w:hAnsi="Calibri" w:cs="Calibri"/>
              </w:rPr>
              <w:t>Supervision and appraisal records; code of conduct; disciplinary records.</w:t>
            </w:r>
          </w:p>
        </w:tc>
      </w:tr>
      <w:tr w:rsidR="004E7E2C" w14:paraId="70EC8EF0" w14:textId="77777777">
        <w:tc>
          <w:tcPr>
            <w:tcW w:w="2500" w:type="pct"/>
            <w:tcBorders>
              <w:top w:val="single" w:sz="1" w:space="0" w:color="CCCCCC"/>
              <w:left w:val="single" w:sz="1" w:space="0" w:color="CCCCCC"/>
              <w:bottom w:val="single" w:sz="1" w:space="0" w:color="CCCCCC"/>
              <w:right w:val="single" w:sz="1" w:space="0" w:color="CCCCCC"/>
            </w:tcBorders>
          </w:tcPr>
          <w:p w14:paraId="2525AE3A" w14:textId="77777777" w:rsidR="004E7E2C" w:rsidRDefault="00D42F4C">
            <w:r>
              <w:rPr>
                <w:rFonts w:ascii="Calibri" w:eastAsia="Calibri" w:hAnsi="Calibri" w:cs="Calibri"/>
              </w:rPr>
              <w:t>Receptiveness to challenge and continual monitoring of impact</w:t>
            </w:r>
          </w:p>
        </w:tc>
        <w:tc>
          <w:tcPr>
            <w:tcW w:w="2500" w:type="pct"/>
            <w:tcBorders>
              <w:top w:val="single" w:sz="1" w:space="0" w:color="CCCCCC"/>
              <w:left w:val="single" w:sz="1" w:space="0" w:color="CCCCCC"/>
              <w:bottom w:val="single" w:sz="1" w:space="0" w:color="CCCCCC"/>
              <w:right w:val="single" w:sz="1" w:space="0" w:color="CCCCCC"/>
            </w:tcBorders>
          </w:tcPr>
          <w:p w14:paraId="3199B61F" w14:textId="77777777" w:rsidR="004E7E2C" w:rsidRDefault="00D42F4C">
            <w:r>
              <w:rPr>
                <w:rFonts w:ascii="Calibri" w:eastAsia="Calibri" w:hAnsi="Calibri" w:cs="Calibri"/>
              </w:rPr>
              <w:t>Annual review report; external review findings; governance challenge recorded in minutes.</w:t>
            </w:r>
          </w:p>
        </w:tc>
      </w:tr>
      <w:tr w:rsidR="004E7E2C" w14:paraId="2AA246A8" w14:textId="77777777">
        <w:tc>
          <w:tcPr>
            <w:tcW w:w="2500" w:type="pct"/>
            <w:tcBorders>
              <w:top w:val="single" w:sz="1" w:space="0" w:color="CCCCCC"/>
              <w:left w:val="single" w:sz="1" w:space="0" w:color="CCCCCC"/>
              <w:bottom w:val="single" w:sz="1" w:space="0" w:color="CCCCCC"/>
              <w:right w:val="single" w:sz="1" w:space="0" w:color="CCCCCC"/>
            </w:tcBorders>
          </w:tcPr>
          <w:p w14:paraId="3E34788F" w14:textId="77777777" w:rsidR="004E7E2C" w:rsidRDefault="00D42F4C">
            <w:r>
              <w:rPr>
                <w:rFonts w:ascii="Calibri" w:eastAsia="Calibri" w:hAnsi="Calibri" w:cs="Calibri"/>
              </w:rPr>
              <w:t>Clear and accessible policies that reflect current statutory guidance</w:t>
            </w:r>
          </w:p>
        </w:tc>
        <w:tc>
          <w:tcPr>
            <w:tcW w:w="2500" w:type="pct"/>
            <w:tcBorders>
              <w:top w:val="single" w:sz="1" w:space="0" w:color="CCCCCC"/>
              <w:left w:val="single" w:sz="1" w:space="0" w:color="CCCCCC"/>
              <w:bottom w:val="single" w:sz="1" w:space="0" w:color="CCCCCC"/>
              <w:right w:val="single" w:sz="1" w:space="0" w:color="CCCCCC"/>
            </w:tcBorders>
          </w:tcPr>
          <w:p w14:paraId="7E01EB06" w14:textId="77777777" w:rsidR="004E7E2C" w:rsidRDefault="00D42F4C">
            <w:r>
              <w:rPr>
                <w:rFonts w:ascii="Calibri" w:eastAsia="Calibri" w:hAnsi="Calibri" w:cs="Calibri"/>
              </w:rPr>
              <w:t>This published synopsis; full policy; version control and change history.</w:t>
            </w:r>
          </w:p>
        </w:tc>
      </w:tr>
    </w:tbl>
    <w:p w14:paraId="2E7D7014" w14:textId="77777777" w:rsidR="004E7E2C" w:rsidRDefault="004E7E2C"/>
    <w:p w14:paraId="1D4168F6" w14:textId="77777777" w:rsidR="004E7E2C" w:rsidRDefault="00D42F4C">
      <w:r>
        <w:br w:type="page"/>
      </w:r>
    </w:p>
    <w:p w14:paraId="716479F5" w14:textId="77777777" w:rsidR="004E7E2C" w:rsidRDefault="004E7E2C"/>
    <w:p w14:paraId="36A7AEFB" w14:textId="77777777" w:rsidR="004E7E2C" w:rsidRDefault="00D42F4C">
      <w:pPr>
        <w:pStyle w:val="Heading1"/>
        <w:rPr>
          <w:rFonts w:ascii="Calibri" w:eastAsia="Calibri" w:hAnsi="Calibri" w:cs="Calibri"/>
          <w:color w:val="1F3864"/>
        </w:rPr>
      </w:pPr>
      <w:r>
        <w:t>31. Summary of 2026 updates and rationale</w:t>
      </w:r>
    </w:p>
    <w:p w14:paraId="59F09A24" w14:textId="77777777" w:rsidR="004E7E2C" w:rsidRDefault="004E7E2C"/>
    <w:p w14:paraId="7E563170" w14:textId="77777777" w:rsidR="004E7E2C" w:rsidRDefault="00D42F4C">
      <w:r>
        <w:rPr>
          <w:rFonts w:ascii="Calibri" w:eastAsia="Calibri" w:hAnsi="Calibri" w:cs="Calibri"/>
        </w:rPr>
        <w:t>The following changes were made following a formal gap analysis of the previous policy version against Keeping Children Safe in Education 2026, and the review of the Ofsted Further Education and Skills Inspection Toolkit.</w:t>
      </w:r>
    </w:p>
    <w:p w14:paraId="4BB39823" w14:textId="77777777" w:rsidR="004E7E2C" w:rsidRDefault="004E7E2C"/>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08"/>
        <w:gridCol w:w="4508"/>
      </w:tblGrid>
      <w:tr w:rsidR="004E7E2C" w14:paraId="29ED1907" w14:textId="77777777">
        <w:trPr>
          <w:tblHeader/>
        </w:trPr>
        <w:tc>
          <w:tcPr>
            <w:tcW w:w="2500" w:type="pct"/>
            <w:shd w:val="clear" w:color="auto" w:fill="1F3864"/>
          </w:tcPr>
          <w:p w14:paraId="43E059B2" w14:textId="77777777" w:rsidR="004E7E2C" w:rsidRDefault="00D42F4C">
            <w:r>
              <w:rPr>
                <w:rFonts w:ascii="Calibri" w:eastAsia="Calibri" w:hAnsi="Calibri" w:cs="Calibri"/>
                <w:b/>
                <w:bCs/>
                <w:color w:val="FFFFFF"/>
              </w:rPr>
              <w:t>Change made</w:t>
            </w:r>
          </w:p>
        </w:tc>
        <w:tc>
          <w:tcPr>
            <w:tcW w:w="2500" w:type="pct"/>
            <w:shd w:val="clear" w:color="auto" w:fill="1F3864"/>
          </w:tcPr>
          <w:p w14:paraId="10DDD97C" w14:textId="77777777" w:rsidR="004E7E2C" w:rsidRDefault="00D42F4C">
            <w:r>
              <w:rPr>
                <w:rFonts w:ascii="Calibri" w:eastAsia="Calibri" w:hAnsi="Calibri" w:cs="Calibri"/>
                <w:b/>
                <w:bCs/>
                <w:color w:val="FFFFFF"/>
              </w:rPr>
              <w:t>Rationale</w:t>
            </w:r>
          </w:p>
        </w:tc>
      </w:tr>
      <w:tr w:rsidR="004E7E2C" w14:paraId="3E6EB30D" w14:textId="77777777">
        <w:tc>
          <w:tcPr>
            <w:tcW w:w="2500" w:type="pct"/>
            <w:tcBorders>
              <w:top w:val="single" w:sz="1" w:space="0" w:color="CCCCCC"/>
              <w:left w:val="single" w:sz="1" w:space="0" w:color="CCCCCC"/>
              <w:bottom w:val="single" w:sz="1" w:space="0" w:color="CCCCCC"/>
              <w:right w:val="single" w:sz="1" w:space="0" w:color="CCCCCC"/>
            </w:tcBorders>
          </w:tcPr>
          <w:p w14:paraId="07E5F71D" w14:textId="77777777" w:rsidR="004E7E2C" w:rsidRDefault="00D42F4C">
            <w:r>
              <w:rPr>
                <w:rFonts w:ascii="Calibri" w:eastAsia="Calibri" w:hAnsi="Calibri" w:cs="Calibri"/>
              </w:rPr>
              <w:t>Reference to the Data (Use and Access) Act 2025 added, with a documented risk-assessment process for sharing or withholding information</w:t>
            </w:r>
          </w:p>
        </w:tc>
        <w:tc>
          <w:tcPr>
            <w:tcW w:w="2500" w:type="pct"/>
            <w:tcBorders>
              <w:top w:val="single" w:sz="1" w:space="0" w:color="CCCCCC"/>
              <w:left w:val="single" w:sz="1" w:space="0" w:color="CCCCCC"/>
              <w:bottom w:val="single" w:sz="1" w:space="0" w:color="CCCCCC"/>
              <w:right w:val="single" w:sz="1" w:space="0" w:color="CCCCCC"/>
            </w:tcBorders>
          </w:tcPr>
          <w:p w14:paraId="1C45D7A6" w14:textId="77777777" w:rsidR="004E7E2C" w:rsidRDefault="00D42F4C">
            <w:r>
              <w:rPr>
                <w:rFonts w:ascii="Calibri" w:eastAsia="Calibri" w:hAnsi="Calibri" w:cs="Calibri"/>
              </w:rPr>
              <w:t>The Act took effect in January 2026; the previous policy contained no reference to it and insufficient detail on recording the rationale for information-sharing decisions.</w:t>
            </w:r>
          </w:p>
        </w:tc>
      </w:tr>
      <w:tr w:rsidR="004E7E2C" w14:paraId="31B8C111" w14:textId="77777777">
        <w:tc>
          <w:tcPr>
            <w:tcW w:w="2500" w:type="pct"/>
            <w:tcBorders>
              <w:top w:val="single" w:sz="1" w:space="0" w:color="CCCCCC"/>
              <w:left w:val="single" w:sz="1" w:space="0" w:color="CCCCCC"/>
              <w:bottom w:val="single" w:sz="1" w:space="0" w:color="CCCCCC"/>
              <w:right w:val="single" w:sz="1" w:space="0" w:color="CCCCCC"/>
            </w:tcBorders>
          </w:tcPr>
          <w:p w14:paraId="37D7D8F5" w14:textId="77777777" w:rsidR="004E7E2C" w:rsidRDefault="00D42F4C">
            <w:r>
              <w:rPr>
                <w:rFonts w:ascii="Calibri" w:eastAsia="Calibri" w:hAnsi="Calibri" w:cs="Calibri"/>
              </w:rPr>
              <w:t>Named Deputy DSL structure, safeguarding inbox, out-of-hours escalation and an annual DSL capacity review inserted</w:t>
            </w:r>
          </w:p>
        </w:tc>
        <w:tc>
          <w:tcPr>
            <w:tcW w:w="2500" w:type="pct"/>
            <w:tcBorders>
              <w:top w:val="single" w:sz="1" w:space="0" w:color="CCCCCC"/>
              <w:left w:val="single" w:sz="1" w:space="0" w:color="CCCCCC"/>
              <w:bottom w:val="single" w:sz="1" w:space="0" w:color="CCCCCC"/>
              <w:right w:val="single" w:sz="1" w:space="0" w:color="CCCCCC"/>
            </w:tcBorders>
          </w:tcPr>
          <w:p w14:paraId="6EAB03AC" w14:textId="77777777" w:rsidR="004E7E2C" w:rsidRDefault="00D42F4C">
            <w:r>
              <w:rPr>
                <w:rFonts w:ascii="Calibri" w:eastAsia="Calibri" w:hAnsi="Calibri" w:cs="Calibri"/>
              </w:rPr>
              <w:t>KCSIE 2026 Annex B adds expectations around DSL cover arrangements when the DSL is unavailable; the previous policy did not set out contingency arrangements, which was also an identified organisational risk (SG02).</w:t>
            </w:r>
          </w:p>
        </w:tc>
      </w:tr>
      <w:tr w:rsidR="004E7E2C" w14:paraId="3671CC79" w14:textId="77777777">
        <w:tc>
          <w:tcPr>
            <w:tcW w:w="2500" w:type="pct"/>
            <w:tcBorders>
              <w:top w:val="single" w:sz="1" w:space="0" w:color="CCCCCC"/>
              <w:left w:val="single" w:sz="1" w:space="0" w:color="CCCCCC"/>
              <w:bottom w:val="single" w:sz="1" w:space="0" w:color="CCCCCC"/>
              <w:right w:val="single" w:sz="1" w:space="0" w:color="CCCCCC"/>
            </w:tcBorders>
          </w:tcPr>
          <w:p w14:paraId="17D36C17" w14:textId="77777777" w:rsidR="004E7E2C" w:rsidRDefault="00D42F4C">
            <w:r>
              <w:rPr>
                <w:rFonts w:ascii="Calibri" w:eastAsia="Calibri" w:hAnsi="Calibri" w:cs="Calibri"/>
              </w:rPr>
              <w:t>Standalone online safety, AI and digital monitoring section added, including an annual filtering and monitoring review and generative AI risks such as deepfakes</w:t>
            </w:r>
          </w:p>
        </w:tc>
        <w:tc>
          <w:tcPr>
            <w:tcW w:w="2500" w:type="pct"/>
            <w:tcBorders>
              <w:top w:val="single" w:sz="1" w:space="0" w:color="CCCCCC"/>
              <w:left w:val="single" w:sz="1" w:space="0" w:color="CCCCCC"/>
              <w:bottom w:val="single" w:sz="1" w:space="0" w:color="CCCCCC"/>
              <w:right w:val="single" w:sz="1" w:space="0" w:color="CCCCCC"/>
            </w:tcBorders>
          </w:tcPr>
          <w:p w14:paraId="24E669B3" w14:textId="77777777" w:rsidR="004E7E2C" w:rsidRDefault="00D42F4C">
            <w:r>
              <w:rPr>
                <w:rFonts w:ascii="Calibri" w:eastAsia="Calibri" w:hAnsi="Calibri" w:cs="Calibri"/>
              </w:rPr>
              <w:t>No formal annual review existed and there was no reference to generative AI risks or explicit linkage to a mobile phone policy.</w:t>
            </w:r>
          </w:p>
        </w:tc>
      </w:tr>
      <w:tr w:rsidR="004E7E2C" w14:paraId="46DF3656" w14:textId="77777777">
        <w:tc>
          <w:tcPr>
            <w:tcW w:w="2500" w:type="pct"/>
            <w:tcBorders>
              <w:top w:val="single" w:sz="1" w:space="0" w:color="CCCCCC"/>
              <w:left w:val="single" w:sz="1" w:space="0" w:color="CCCCCC"/>
              <w:bottom w:val="single" w:sz="1" w:space="0" w:color="CCCCCC"/>
              <w:right w:val="single" w:sz="1" w:space="0" w:color="CCCCCC"/>
            </w:tcBorders>
          </w:tcPr>
          <w:p w14:paraId="46BE0CA2" w14:textId="77777777" w:rsidR="004E7E2C" w:rsidRDefault="00D42F4C">
            <w:r>
              <w:rPr>
                <w:rFonts w:ascii="Calibri" w:eastAsia="Calibri" w:hAnsi="Calibri" w:cs="Calibri"/>
              </w:rPr>
              <w:t>Mobile phone policy explicitly cross-referenced</w:t>
            </w:r>
          </w:p>
        </w:tc>
        <w:tc>
          <w:tcPr>
            <w:tcW w:w="2500" w:type="pct"/>
            <w:tcBorders>
              <w:top w:val="single" w:sz="1" w:space="0" w:color="CCCCCC"/>
              <w:left w:val="single" w:sz="1" w:space="0" w:color="CCCCCC"/>
              <w:bottom w:val="single" w:sz="1" w:space="0" w:color="CCCCCC"/>
              <w:right w:val="single" w:sz="1" w:space="0" w:color="CCCCCC"/>
            </w:tcBorders>
          </w:tcPr>
          <w:p w14:paraId="03F7720E" w14:textId="77777777" w:rsidR="004E7E2C" w:rsidRDefault="00D42F4C">
            <w:r>
              <w:rPr>
                <w:rFonts w:ascii="Calibri" w:eastAsia="Calibri" w:hAnsi="Calibri" w:cs="Calibri"/>
              </w:rPr>
              <w:t>Required linkage between safeguarding arrangements and device use expectations.</w:t>
            </w:r>
          </w:p>
        </w:tc>
      </w:tr>
      <w:tr w:rsidR="004E7E2C" w14:paraId="49F4DBCE" w14:textId="77777777">
        <w:tc>
          <w:tcPr>
            <w:tcW w:w="2500" w:type="pct"/>
            <w:tcBorders>
              <w:top w:val="single" w:sz="1" w:space="0" w:color="CCCCCC"/>
              <w:left w:val="single" w:sz="1" w:space="0" w:color="CCCCCC"/>
              <w:bottom w:val="single" w:sz="1" w:space="0" w:color="CCCCCC"/>
              <w:right w:val="single" w:sz="1" w:space="0" w:color="CCCCCC"/>
            </w:tcBorders>
          </w:tcPr>
          <w:p w14:paraId="7C34645E" w14:textId="77777777" w:rsidR="004E7E2C" w:rsidRDefault="00D42F4C">
            <w:r>
              <w:rPr>
                <w:rFonts w:ascii="Calibri" w:eastAsia="Calibri" w:hAnsi="Calibri" w:cs="Calibri"/>
              </w:rPr>
              <w:t>Racism and discriminatory abuse explicitly named as forms of abuse</w:t>
            </w:r>
          </w:p>
        </w:tc>
        <w:tc>
          <w:tcPr>
            <w:tcW w:w="2500" w:type="pct"/>
            <w:tcBorders>
              <w:top w:val="single" w:sz="1" w:space="0" w:color="CCCCCC"/>
              <w:left w:val="single" w:sz="1" w:space="0" w:color="CCCCCC"/>
              <w:bottom w:val="single" w:sz="1" w:space="0" w:color="CCCCCC"/>
              <w:right w:val="single" w:sz="1" w:space="0" w:color="CCCCCC"/>
            </w:tcBorders>
          </w:tcPr>
          <w:p w14:paraId="00FB7645" w14:textId="77777777" w:rsidR="004E7E2C" w:rsidRDefault="00D42F4C">
            <w:r>
              <w:rPr>
                <w:rFonts w:ascii="Calibri" w:eastAsia="Calibri" w:hAnsi="Calibri" w:cs="Calibri"/>
              </w:rPr>
              <w:t>KCSIE 2026 makes explicit reference to racism and discriminatory abuse; the previous policy did not.</w:t>
            </w:r>
          </w:p>
        </w:tc>
      </w:tr>
      <w:tr w:rsidR="004E7E2C" w14:paraId="1D3DE80F" w14:textId="77777777">
        <w:tc>
          <w:tcPr>
            <w:tcW w:w="2500" w:type="pct"/>
            <w:tcBorders>
              <w:top w:val="single" w:sz="1" w:space="0" w:color="CCCCCC"/>
              <w:left w:val="single" w:sz="1" w:space="0" w:color="CCCCCC"/>
              <w:bottom w:val="single" w:sz="1" w:space="0" w:color="CCCCCC"/>
              <w:right w:val="single" w:sz="1" w:space="0" w:color="CCCCCC"/>
            </w:tcBorders>
          </w:tcPr>
          <w:p w14:paraId="51A14427" w14:textId="77777777" w:rsidR="004E7E2C" w:rsidRDefault="00D42F4C">
            <w:r>
              <w:rPr>
                <w:rFonts w:ascii="Calibri" w:eastAsia="Calibri" w:hAnsi="Calibri" w:cs="Calibri"/>
              </w:rPr>
              <w:t>Mental health and serious violence sections expanded and aligned to contextual safeguarding indicators</w:t>
            </w:r>
          </w:p>
        </w:tc>
        <w:tc>
          <w:tcPr>
            <w:tcW w:w="2500" w:type="pct"/>
            <w:tcBorders>
              <w:top w:val="single" w:sz="1" w:space="0" w:color="CCCCCC"/>
              <w:left w:val="single" w:sz="1" w:space="0" w:color="CCCCCC"/>
              <w:bottom w:val="single" w:sz="1" w:space="0" w:color="CCCCCC"/>
              <w:right w:val="single" w:sz="1" w:space="0" w:color="CCCCCC"/>
            </w:tcBorders>
          </w:tcPr>
          <w:p w14:paraId="32C07B10" w14:textId="77777777" w:rsidR="004E7E2C" w:rsidRDefault="00D42F4C">
            <w:r>
              <w:rPr>
                <w:rFonts w:ascii="Calibri" w:eastAsia="Calibri" w:hAnsi="Calibri" w:cs="Calibri"/>
              </w:rPr>
              <w:t xml:space="preserve">Early identification expectations were </w:t>
            </w:r>
            <w:proofErr w:type="gramStart"/>
            <w:r>
              <w:rPr>
                <w:rFonts w:ascii="Calibri" w:eastAsia="Calibri" w:hAnsi="Calibri" w:cs="Calibri"/>
              </w:rPr>
              <w:t>strengthened</w:t>
            </w:r>
            <w:proofErr w:type="gramEnd"/>
            <w:r>
              <w:rPr>
                <w:rFonts w:ascii="Calibri" w:eastAsia="Calibri" w:hAnsi="Calibri" w:cs="Calibri"/>
              </w:rPr>
              <w:t xml:space="preserve"> and serious violence indicators were not fully aligned.</w:t>
            </w:r>
          </w:p>
        </w:tc>
      </w:tr>
      <w:tr w:rsidR="004E7E2C" w14:paraId="303ECB18" w14:textId="77777777">
        <w:tc>
          <w:tcPr>
            <w:tcW w:w="2500" w:type="pct"/>
            <w:tcBorders>
              <w:top w:val="single" w:sz="1" w:space="0" w:color="CCCCCC"/>
              <w:left w:val="single" w:sz="1" w:space="0" w:color="CCCCCC"/>
              <w:bottom w:val="single" w:sz="1" w:space="0" w:color="CCCCCC"/>
              <w:right w:val="single" w:sz="1" w:space="0" w:color="CCCCCC"/>
            </w:tcBorders>
          </w:tcPr>
          <w:p w14:paraId="6AFC59B8" w14:textId="77777777" w:rsidR="004E7E2C" w:rsidRDefault="00D42F4C">
            <w:r>
              <w:rPr>
                <w:rFonts w:ascii="Calibri" w:eastAsia="Calibri" w:hAnsi="Calibri" w:cs="Calibri"/>
              </w:rPr>
              <w:t>Comprehensive sexual harassment and sexual violence section added, covering updated KCSIE 2026 definitions of rape, assault by penetration and sexual assault, consent, VAWG, response, support and prevention</w:t>
            </w:r>
          </w:p>
        </w:tc>
        <w:tc>
          <w:tcPr>
            <w:tcW w:w="2500" w:type="pct"/>
            <w:tcBorders>
              <w:top w:val="single" w:sz="1" w:space="0" w:color="CCCCCC"/>
              <w:left w:val="single" w:sz="1" w:space="0" w:color="CCCCCC"/>
              <w:bottom w:val="single" w:sz="1" w:space="0" w:color="CCCCCC"/>
              <w:right w:val="single" w:sz="1" w:space="0" w:color="CCCCCC"/>
            </w:tcBorders>
          </w:tcPr>
          <w:p w14:paraId="6E0AD29D" w14:textId="77777777" w:rsidR="004E7E2C" w:rsidRDefault="00D42F4C">
            <w:r>
              <w:rPr>
                <w:rFonts w:ascii="Calibri" w:eastAsia="Calibri" w:hAnsi="Calibri" w:cs="Calibri"/>
              </w:rPr>
              <w:t>KCSIE 2026 strengthens guidance on VAWG and sexual violence response and adds further references to misogyny.</w:t>
            </w:r>
          </w:p>
        </w:tc>
      </w:tr>
      <w:tr w:rsidR="004E7E2C" w14:paraId="0BFAB30F" w14:textId="77777777">
        <w:tc>
          <w:tcPr>
            <w:tcW w:w="2500" w:type="pct"/>
            <w:tcBorders>
              <w:top w:val="single" w:sz="1" w:space="0" w:color="CCCCCC"/>
              <w:left w:val="single" w:sz="1" w:space="0" w:color="CCCCCC"/>
              <w:bottom w:val="single" w:sz="1" w:space="0" w:color="CCCCCC"/>
              <w:right w:val="single" w:sz="1" w:space="0" w:color="CCCCCC"/>
            </w:tcBorders>
          </w:tcPr>
          <w:p w14:paraId="74022D82" w14:textId="77777777" w:rsidR="004E7E2C" w:rsidRDefault="00D42F4C">
            <w:r>
              <w:rPr>
                <w:rFonts w:ascii="Calibri" w:eastAsia="Calibri" w:hAnsi="Calibri" w:cs="Calibri"/>
              </w:rPr>
              <w:t>Terminology updated throughout to 'making or sharing of nudes or semi-nudes'</w:t>
            </w:r>
          </w:p>
        </w:tc>
        <w:tc>
          <w:tcPr>
            <w:tcW w:w="2500" w:type="pct"/>
            <w:tcBorders>
              <w:top w:val="single" w:sz="1" w:space="0" w:color="CCCCCC"/>
              <w:left w:val="single" w:sz="1" w:space="0" w:color="CCCCCC"/>
              <w:bottom w:val="single" w:sz="1" w:space="0" w:color="CCCCCC"/>
              <w:right w:val="single" w:sz="1" w:space="0" w:color="CCCCCC"/>
            </w:tcBorders>
          </w:tcPr>
          <w:p w14:paraId="1298D39C" w14:textId="77777777" w:rsidR="004E7E2C" w:rsidRDefault="00D42F4C">
            <w:r>
              <w:rPr>
                <w:rFonts w:ascii="Calibri" w:eastAsia="Calibri" w:hAnsi="Calibri" w:cs="Calibri"/>
              </w:rPr>
              <w:t>KCSIE 2026 replaces 'indecent', 'nude, semi-nude' and 'sexting / youth-produced sexual imagery' with this terminology.</w:t>
            </w:r>
          </w:p>
        </w:tc>
      </w:tr>
      <w:tr w:rsidR="004E7E2C" w14:paraId="1868BD72" w14:textId="77777777">
        <w:tc>
          <w:tcPr>
            <w:tcW w:w="2500" w:type="pct"/>
            <w:tcBorders>
              <w:top w:val="single" w:sz="1" w:space="0" w:color="CCCCCC"/>
              <w:left w:val="single" w:sz="1" w:space="0" w:color="CCCCCC"/>
              <w:bottom w:val="single" w:sz="1" w:space="0" w:color="CCCCCC"/>
              <w:right w:val="single" w:sz="1" w:space="0" w:color="CCCCCC"/>
            </w:tcBorders>
          </w:tcPr>
          <w:p w14:paraId="2BB40072" w14:textId="77777777" w:rsidR="004E7E2C" w:rsidRDefault="00D42F4C">
            <w:r>
              <w:rPr>
                <w:rFonts w:ascii="Calibri" w:eastAsia="Calibri" w:hAnsi="Calibri" w:cs="Calibri"/>
              </w:rPr>
              <w:t>Terminology updated to 'universal services and community-based early help' and 'the targeted early help level of Family Help', and a Family Help referral route added</w:t>
            </w:r>
          </w:p>
        </w:tc>
        <w:tc>
          <w:tcPr>
            <w:tcW w:w="2500" w:type="pct"/>
            <w:tcBorders>
              <w:top w:val="single" w:sz="1" w:space="0" w:color="CCCCCC"/>
              <w:left w:val="single" w:sz="1" w:space="0" w:color="CCCCCC"/>
              <w:bottom w:val="single" w:sz="1" w:space="0" w:color="CCCCCC"/>
              <w:right w:val="single" w:sz="1" w:space="0" w:color="CCCCCC"/>
            </w:tcBorders>
          </w:tcPr>
          <w:p w14:paraId="3381DF85" w14:textId="77777777" w:rsidR="004E7E2C" w:rsidRDefault="00D42F4C">
            <w:r>
              <w:rPr>
                <w:rFonts w:ascii="Calibri" w:eastAsia="Calibri" w:hAnsi="Calibri" w:cs="Calibri"/>
              </w:rPr>
              <w:t>KCSIE 2026 updates terminology and adds a new section on referrals to Family Help.</w:t>
            </w:r>
          </w:p>
        </w:tc>
      </w:tr>
      <w:tr w:rsidR="004E7E2C" w14:paraId="255B1E47" w14:textId="77777777">
        <w:tc>
          <w:tcPr>
            <w:tcW w:w="2500" w:type="pct"/>
            <w:tcBorders>
              <w:top w:val="single" w:sz="1" w:space="0" w:color="CCCCCC"/>
              <w:left w:val="single" w:sz="1" w:space="0" w:color="CCCCCC"/>
              <w:bottom w:val="single" w:sz="1" w:space="0" w:color="CCCCCC"/>
              <w:right w:val="single" w:sz="1" w:space="0" w:color="CCCCCC"/>
            </w:tcBorders>
          </w:tcPr>
          <w:p w14:paraId="053886E0" w14:textId="77777777" w:rsidR="004E7E2C" w:rsidRDefault="00D42F4C">
            <w:r>
              <w:rPr>
                <w:rFonts w:ascii="Calibri" w:eastAsia="Calibri" w:hAnsi="Calibri" w:cs="Calibri"/>
              </w:rPr>
              <w:t>Structured procedure for handling allegations against staff and volunteers added, with LADO referral, harm threshold, suspension and risk assessment, DBS and TRA referral duties, outcome definitions and record-keeping</w:t>
            </w:r>
          </w:p>
        </w:tc>
        <w:tc>
          <w:tcPr>
            <w:tcW w:w="2500" w:type="pct"/>
            <w:tcBorders>
              <w:top w:val="single" w:sz="1" w:space="0" w:color="CCCCCC"/>
              <w:left w:val="single" w:sz="1" w:space="0" w:color="CCCCCC"/>
              <w:bottom w:val="single" w:sz="1" w:space="0" w:color="CCCCCC"/>
              <w:right w:val="single" w:sz="1" w:space="0" w:color="CCCCCC"/>
            </w:tcBorders>
          </w:tcPr>
          <w:p w14:paraId="649AE549" w14:textId="77777777" w:rsidR="004E7E2C" w:rsidRDefault="00D42F4C">
            <w:r>
              <w:rPr>
                <w:rFonts w:ascii="Calibri" w:eastAsia="Calibri" w:hAnsi="Calibri" w:cs="Calibri"/>
              </w:rPr>
              <w:t>Aligned to KCSIE 2026, Working Together 2026 and the Ofsted expectation that leaders understand and consistently apply the harm threshold.</w:t>
            </w:r>
          </w:p>
        </w:tc>
      </w:tr>
      <w:tr w:rsidR="004E7E2C" w14:paraId="231202E3" w14:textId="77777777">
        <w:tc>
          <w:tcPr>
            <w:tcW w:w="2500" w:type="pct"/>
            <w:tcBorders>
              <w:top w:val="single" w:sz="1" w:space="0" w:color="CCCCCC"/>
              <w:left w:val="single" w:sz="1" w:space="0" w:color="CCCCCC"/>
              <w:bottom w:val="single" w:sz="1" w:space="0" w:color="CCCCCC"/>
              <w:right w:val="single" w:sz="1" w:space="0" w:color="CCCCCC"/>
            </w:tcBorders>
          </w:tcPr>
          <w:p w14:paraId="33A54DD4" w14:textId="77777777" w:rsidR="004E7E2C" w:rsidRDefault="00D42F4C">
            <w:r>
              <w:rPr>
                <w:rFonts w:ascii="Calibri" w:eastAsia="Calibri" w:hAnsi="Calibri" w:cs="Calibri"/>
              </w:rPr>
              <w:t>Low-level concerns section added with a defined recording and pattern-review process</w:t>
            </w:r>
          </w:p>
        </w:tc>
        <w:tc>
          <w:tcPr>
            <w:tcW w:w="2500" w:type="pct"/>
            <w:tcBorders>
              <w:top w:val="single" w:sz="1" w:space="0" w:color="CCCCCC"/>
              <w:left w:val="single" w:sz="1" w:space="0" w:color="CCCCCC"/>
              <w:bottom w:val="single" w:sz="1" w:space="0" w:color="CCCCCC"/>
              <w:right w:val="single" w:sz="1" w:space="0" w:color="CCCCCC"/>
            </w:tcBorders>
          </w:tcPr>
          <w:p w14:paraId="67A79528" w14:textId="77777777" w:rsidR="004E7E2C" w:rsidRDefault="00D42F4C">
            <w:r>
              <w:rPr>
                <w:rFonts w:ascii="Calibri" w:eastAsia="Calibri" w:hAnsi="Calibri" w:cs="Calibri"/>
              </w:rPr>
              <w:t>Ofsted requires record-keeping processes for low-level concerns; the previous policy had no such provision.</w:t>
            </w:r>
          </w:p>
        </w:tc>
      </w:tr>
      <w:tr w:rsidR="004E7E2C" w14:paraId="30821C35" w14:textId="77777777">
        <w:tc>
          <w:tcPr>
            <w:tcW w:w="2500" w:type="pct"/>
            <w:tcBorders>
              <w:top w:val="single" w:sz="1" w:space="0" w:color="CCCCCC"/>
              <w:left w:val="single" w:sz="1" w:space="0" w:color="CCCCCC"/>
              <w:bottom w:val="single" w:sz="1" w:space="0" w:color="CCCCCC"/>
              <w:right w:val="single" w:sz="1" w:space="0" w:color="CCCCCC"/>
            </w:tcBorders>
          </w:tcPr>
          <w:p w14:paraId="050592C3" w14:textId="77777777" w:rsidR="004E7E2C" w:rsidRDefault="00D42F4C">
            <w:r>
              <w:rPr>
                <w:rFonts w:ascii="Calibri" w:eastAsia="Calibri" w:hAnsi="Calibri" w:cs="Calibri"/>
              </w:rPr>
              <w:t>Reference to the removal of the regulated activity 'supervision exemption'</w:t>
            </w:r>
          </w:p>
        </w:tc>
        <w:tc>
          <w:tcPr>
            <w:tcW w:w="2500" w:type="pct"/>
            <w:tcBorders>
              <w:top w:val="single" w:sz="1" w:space="0" w:color="CCCCCC"/>
              <w:left w:val="single" w:sz="1" w:space="0" w:color="CCCCCC"/>
              <w:bottom w:val="single" w:sz="1" w:space="0" w:color="CCCCCC"/>
              <w:right w:val="single" w:sz="1" w:space="0" w:color="CCCCCC"/>
            </w:tcBorders>
          </w:tcPr>
          <w:p w14:paraId="41DC0394" w14:textId="77777777" w:rsidR="004E7E2C" w:rsidRDefault="00D42F4C">
            <w:r>
              <w:rPr>
                <w:rFonts w:ascii="Calibri" w:eastAsia="Calibri" w:hAnsi="Calibri" w:cs="Calibri"/>
              </w:rPr>
              <w:t>The Crime and Policing Act 2026 removed the exemption; volunteers teaching, training, instructing or supervising children on more than three days a month or overnight are now in regulated activity.</w:t>
            </w:r>
          </w:p>
        </w:tc>
      </w:tr>
      <w:tr w:rsidR="004E7E2C" w14:paraId="04D7E625" w14:textId="77777777">
        <w:tc>
          <w:tcPr>
            <w:tcW w:w="2500" w:type="pct"/>
            <w:tcBorders>
              <w:top w:val="single" w:sz="1" w:space="0" w:color="CCCCCC"/>
              <w:left w:val="single" w:sz="1" w:space="0" w:color="CCCCCC"/>
              <w:bottom w:val="single" w:sz="1" w:space="0" w:color="CCCCCC"/>
              <w:right w:val="single" w:sz="1" w:space="0" w:color="CCCCCC"/>
            </w:tcBorders>
          </w:tcPr>
          <w:p w14:paraId="0A80F61F" w14:textId="77777777" w:rsidR="004E7E2C" w:rsidRDefault="00D42F4C">
            <w:r>
              <w:rPr>
                <w:rFonts w:ascii="Calibri" w:eastAsia="Calibri" w:hAnsi="Calibri" w:cs="Calibri"/>
              </w:rPr>
              <w:t>Requirement that all staff read Part one of KCSIE in full</w:t>
            </w:r>
          </w:p>
        </w:tc>
        <w:tc>
          <w:tcPr>
            <w:tcW w:w="2500" w:type="pct"/>
            <w:tcBorders>
              <w:top w:val="single" w:sz="1" w:space="0" w:color="CCCCCC"/>
              <w:left w:val="single" w:sz="1" w:space="0" w:color="CCCCCC"/>
              <w:bottom w:val="single" w:sz="1" w:space="0" w:color="CCCCCC"/>
              <w:right w:val="single" w:sz="1" w:space="0" w:color="CCCCCC"/>
            </w:tcBorders>
          </w:tcPr>
          <w:p w14:paraId="106EC713" w14:textId="77777777" w:rsidR="004E7E2C" w:rsidRDefault="00D42F4C">
            <w:r>
              <w:rPr>
                <w:rFonts w:ascii="Calibri" w:eastAsia="Calibri" w:hAnsi="Calibri" w:cs="Calibri"/>
              </w:rPr>
              <w:t>The condensed Annex A has been withdrawn; all staff are expected to read Part one in full.</w:t>
            </w:r>
          </w:p>
        </w:tc>
      </w:tr>
      <w:tr w:rsidR="004E7E2C" w14:paraId="2954F071" w14:textId="77777777">
        <w:tc>
          <w:tcPr>
            <w:tcW w:w="2500" w:type="pct"/>
            <w:tcBorders>
              <w:top w:val="single" w:sz="1" w:space="0" w:color="CCCCCC"/>
              <w:left w:val="single" w:sz="1" w:space="0" w:color="CCCCCC"/>
              <w:bottom w:val="single" w:sz="1" w:space="0" w:color="CCCCCC"/>
              <w:right w:val="single" w:sz="1" w:space="0" w:color="CCCCCC"/>
            </w:tcBorders>
          </w:tcPr>
          <w:p w14:paraId="69A4BC6E" w14:textId="77777777" w:rsidR="004E7E2C" w:rsidRDefault="00D42F4C">
            <w:r>
              <w:rPr>
                <w:rFonts w:ascii="Calibri" w:eastAsia="Calibri" w:hAnsi="Calibri" w:cs="Calibri"/>
              </w:rPr>
              <w:t>Premises safeguarding compliance section added</w:t>
            </w:r>
          </w:p>
        </w:tc>
        <w:tc>
          <w:tcPr>
            <w:tcW w:w="2500" w:type="pct"/>
            <w:tcBorders>
              <w:top w:val="single" w:sz="1" w:space="0" w:color="CCCCCC"/>
              <w:left w:val="single" w:sz="1" w:space="0" w:color="CCCCCC"/>
              <w:bottom w:val="single" w:sz="1" w:space="0" w:color="CCCCCC"/>
              <w:right w:val="single" w:sz="1" w:space="0" w:color="CCCCCC"/>
            </w:tcBorders>
          </w:tcPr>
          <w:p w14:paraId="6FDDC17E" w14:textId="77777777" w:rsidR="004E7E2C" w:rsidRDefault="00D42F4C">
            <w:r>
              <w:rPr>
                <w:rFonts w:ascii="Calibri" w:eastAsia="Calibri" w:hAnsi="Calibri" w:cs="Calibri"/>
              </w:rPr>
              <w:t>Identified gap in the previous policy.</w:t>
            </w:r>
          </w:p>
        </w:tc>
      </w:tr>
      <w:tr w:rsidR="004E7E2C" w14:paraId="5A892909" w14:textId="77777777">
        <w:tc>
          <w:tcPr>
            <w:tcW w:w="2500" w:type="pct"/>
            <w:tcBorders>
              <w:top w:val="single" w:sz="1" w:space="0" w:color="CCCCCC"/>
              <w:left w:val="single" w:sz="1" w:space="0" w:color="CCCCCC"/>
              <w:bottom w:val="single" w:sz="1" w:space="0" w:color="CCCCCC"/>
              <w:right w:val="single" w:sz="1" w:space="0" w:color="CCCCCC"/>
            </w:tcBorders>
          </w:tcPr>
          <w:p w14:paraId="3A98E7A8" w14:textId="77777777" w:rsidR="004E7E2C" w:rsidRDefault="00D42F4C">
            <w:r>
              <w:rPr>
                <w:rFonts w:ascii="Calibri" w:eastAsia="Calibri" w:hAnsi="Calibri" w:cs="Calibri"/>
              </w:rPr>
              <w:t>Sport safeguarding provisions added</w:t>
            </w:r>
          </w:p>
        </w:tc>
        <w:tc>
          <w:tcPr>
            <w:tcW w:w="2500" w:type="pct"/>
            <w:tcBorders>
              <w:top w:val="single" w:sz="1" w:space="0" w:color="CCCCCC"/>
              <w:left w:val="single" w:sz="1" w:space="0" w:color="CCCCCC"/>
              <w:bottom w:val="single" w:sz="1" w:space="0" w:color="CCCCCC"/>
              <w:right w:val="single" w:sz="1" w:space="0" w:color="CCCCCC"/>
            </w:tcBorders>
          </w:tcPr>
          <w:p w14:paraId="16FBF23F" w14:textId="77777777" w:rsidR="004E7E2C" w:rsidRDefault="00D42F4C">
            <w:r>
              <w:rPr>
                <w:rFonts w:ascii="Calibri" w:eastAsia="Calibri" w:hAnsi="Calibri" w:cs="Calibri"/>
              </w:rPr>
              <w:t>Identified gap in the previous policy.</w:t>
            </w:r>
          </w:p>
        </w:tc>
      </w:tr>
      <w:tr w:rsidR="004E7E2C" w14:paraId="76D9B399" w14:textId="77777777">
        <w:tc>
          <w:tcPr>
            <w:tcW w:w="2500" w:type="pct"/>
            <w:tcBorders>
              <w:top w:val="single" w:sz="1" w:space="0" w:color="CCCCCC"/>
              <w:left w:val="single" w:sz="1" w:space="0" w:color="CCCCCC"/>
              <w:bottom w:val="single" w:sz="1" w:space="0" w:color="CCCCCC"/>
              <w:right w:val="single" w:sz="1" w:space="0" w:color="CCCCCC"/>
            </w:tcBorders>
          </w:tcPr>
          <w:p w14:paraId="5AF8296A" w14:textId="77777777" w:rsidR="004E7E2C" w:rsidRDefault="00D42F4C">
            <w:r>
              <w:rPr>
                <w:rFonts w:ascii="Calibri" w:eastAsia="Calibri" w:hAnsi="Calibri" w:cs="Calibri"/>
              </w:rPr>
              <w:t>Expanded signposting and support services directory</w:t>
            </w:r>
          </w:p>
        </w:tc>
        <w:tc>
          <w:tcPr>
            <w:tcW w:w="2500" w:type="pct"/>
            <w:tcBorders>
              <w:top w:val="single" w:sz="1" w:space="0" w:color="CCCCCC"/>
              <w:left w:val="single" w:sz="1" w:space="0" w:color="CCCCCC"/>
              <w:bottom w:val="single" w:sz="1" w:space="0" w:color="CCCCCC"/>
              <w:right w:val="single" w:sz="1" w:space="0" w:color="CCCCCC"/>
            </w:tcBorders>
          </w:tcPr>
          <w:p w14:paraId="7D59BDF7" w14:textId="77777777" w:rsidR="004E7E2C" w:rsidRDefault="00D42F4C">
            <w:r>
              <w:rPr>
                <w:rFonts w:ascii="Calibri" w:eastAsia="Calibri" w:hAnsi="Calibri" w:cs="Calibri"/>
              </w:rPr>
              <w:t>To ensure learners and staff can access expert advice quickly, in line with our stated commitment.</w:t>
            </w:r>
          </w:p>
        </w:tc>
      </w:tr>
      <w:tr w:rsidR="004E7E2C" w14:paraId="1A101630" w14:textId="77777777">
        <w:tc>
          <w:tcPr>
            <w:tcW w:w="2500" w:type="pct"/>
            <w:tcBorders>
              <w:top w:val="single" w:sz="1" w:space="0" w:color="CCCCCC"/>
              <w:left w:val="single" w:sz="1" w:space="0" w:color="CCCCCC"/>
              <w:bottom w:val="single" w:sz="1" w:space="0" w:color="CCCCCC"/>
              <w:right w:val="single" w:sz="1" w:space="0" w:color="CCCCCC"/>
            </w:tcBorders>
          </w:tcPr>
          <w:p w14:paraId="18CBF2FD" w14:textId="77777777" w:rsidR="004E7E2C" w:rsidRDefault="00D42F4C">
            <w:r>
              <w:rPr>
                <w:rFonts w:ascii="Calibri" w:eastAsia="Calibri" w:hAnsi="Calibri" w:cs="Calibri"/>
              </w:rPr>
              <w:lastRenderedPageBreak/>
              <w:t>Formal annual safeguarding systems review introduced with governance reporting</w:t>
            </w:r>
          </w:p>
        </w:tc>
        <w:tc>
          <w:tcPr>
            <w:tcW w:w="2500" w:type="pct"/>
            <w:tcBorders>
              <w:top w:val="single" w:sz="1" w:space="0" w:color="CCCCCC"/>
              <w:left w:val="single" w:sz="1" w:space="0" w:color="CCCCCC"/>
              <w:bottom w:val="single" w:sz="1" w:space="0" w:color="CCCCCC"/>
              <w:right w:val="single" w:sz="1" w:space="0" w:color="CCCCCC"/>
            </w:tcBorders>
          </w:tcPr>
          <w:p w14:paraId="633597DE" w14:textId="77777777" w:rsidR="004E7E2C" w:rsidRDefault="00D42F4C">
            <w:r>
              <w:rPr>
                <w:rFonts w:ascii="Calibri" w:eastAsia="Calibri" w:hAnsi="Calibri" w:cs="Calibri"/>
              </w:rPr>
              <w:t>Ofsted expects continual monitoring of the impact of safeguarding policies, systems and processes, and receptiveness to challenge.</w:t>
            </w:r>
          </w:p>
        </w:tc>
      </w:tr>
      <w:tr w:rsidR="004E7E2C" w14:paraId="4099C0B4" w14:textId="77777777">
        <w:tc>
          <w:tcPr>
            <w:tcW w:w="2500" w:type="pct"/>
            <w:tcBorders>
              <w:top w:val="single" w:sz="1" w:space="0" w:color="CCCCCC"/>
              <w:left w:val="single" w:sz="1" w:space="0" w:color="CCCCCC"/>
              <w:bottom w:val="single" w:sz="1" w:space="0" w:color="CCCCCC"/>
              <w:right w:val="single" w:sz="1" w:space="0" w:color="CCCCCC"/>
            </w:tcBorders>
          </w:tcPr>
          <w:p w14:paraId="762FF08C" w14:textId="77777777" w:rsidR="004E7E2C" w:rsidRDefault="00D42F4C">
            <w:r>
              <w:rPr>
                <w:rFonts w:ascii="Calibri" w:eastAsia="Calibri" w:hAnsi="Calibri" w:cs="Calibri"/>
              </w:rPr>
              <w:t>COVID-19 specific content retired and replaced with generic business-continuity safeguarding arrangements</w:t>
            </w:r>
          </w:p>
        </w:tc>
        <w:tc>
          <w:tcPr>
            <w:tcW w:w="2500" w:type="pct"/>
            <w:tcBorders>
              <w:top w:val="single" w:sz="1" w:space="0" w:color="CCCCCC"/>
              <w:left w:val="single" w:sz="1" w:space="0" w:color="CCCCCC"/>
              <w:bottom w:val="single" w:sz="1" w:space="0" w:color="CCCCCC"/>
              <w:right w:val="single" w:sz="1" w:space="0" w:color="CCCCCC"/>
            </w:tcBorders>
          </w:tcPr>
          <w:p w14:paraId="282C2525" w14:textId="77777777" w:rsidR="004E7E2C" w:rsidRDefault="00D42F4C">
            <w:r>
              <w:rPr>
                <w:rFonts w:ascii="Calibri" w:eastAsia="Calibri" w:hAnsi="Calibri" w:cs="Calibri"/>
              </w:rPr>
              <w:t>The 2022 content was no longer current; safeguarding continuity is now addressed as a general contingency.</w:t>
            </w:r>
          </w:p>
        </w:tc>
      </w:tr>
    </w:tbl>
    <w:p w14:paraId="65827F12" w14:textId="77777777" w:rsidR="004E7E2C" w:rsidRDefault="004E7E2C"/>
    <w:p w14:paraId="5A51D2E5" w14:textId="77777777" w:rsidR="004E7E2C" w:rsidRDefault="00D42F4C">
      <w:r>
        <w:br w:type="page"/>
      </w:r>
    </w:p>
    <w:p w14:paraId="1014709D" w14:textId="77777777" w:rsidR="004E7E2C" w:rsidRDefault="004E7E2C"/>
    <w:p w14:paraId="7B30ED34" w14:textId="77777777" w:rsidR="004E7E2C" w:rsidRDefault="00D42F4C">
      <w:pPr>
        <w:pStyle w:val="Heading1"/>
        <w:rPr>
          <w:rFonts w:ascii="Calibri" w:eastAsia="Calibri" w:hAnsi="Calibri" w:cs="Calibri"/>
          <w:color w:val="1F3864"/>
        </w:rPr>
      </w:pPr>
      <w:r>
        <w:t>32. Sources and references</w:t>
      </w:r>
    </w:p>
    <w:p w14:paraId="1F08F09C" w14:textId="77777777" w:rsidR="004E7E2C" w:rsidRDefault="004E7E2C"/>
    <w:p w14:paraId="350348CB" w14:textId="77777777" w:rsidR="004E7E2C" w:rsidRDefault="00D42F4C">
      <w:pPr>
        <w:pStyle w:val="ListParagraph"/>
        <w:numPr>
          <w:ilvl w:val="0"/>
          <w:numId w:val="1"/>
        </w:numPr>
        <w:ind w:left="360"/>
      </w:pPr>
      <w:r>
        <w:rPr>
          <w:rFonts w:ascii="Calibri" w:eastAsia="Calibri" w:hAnsi="Calibri" w:cs="Calibri"/>
        </w:rPr>
        <w:t>Department for Education (2026) Keeping Children Safe in Education 2026: statutory guidance for schools and colleges. In force from 1 September 2026.</w:t>
      </w:r>
    </w:p>
    <w:p w14:paraId="5A0C6F75" w14:textId="77777777" w:rsidR="004E7E2C" w:rsidRDefault="00D42F4C">
      <w:pPr>
        <w:pStyle w:val="ListParagraph"/>
        <w:numPr>
          <w:ilvl w:val="0"/>
          <w:numId w:val="1"/>
        </w:numPr>
        <w:ind w:left="360"/>
      </w:pPr>
      <w:r>
        <w:rPr>
          <w:rFonts w:ascii="Calibri" w:eastAsia="Calibri" w:hAnsi="Calibri" w:cs="Calibri"/>
        </w:rPr>
        <w:t>HM Government (2026) Working Together to Safeguard Children 2026: a guide to multi-agency working to help, protect and promote the welfare of children.</w:t>
      </w:r>
    </w:p>
    <w:p w14:paraId="2A1CC1EF" w14:textId="77777777" w:rsidR="004E7E2C" w:rsidRDefault="00D42F4C">
      <w:pPr>
        <w:pStyle w:val="ListParagraph"/>
        <w:numPr>
          <w:ilvl w:val="0"/>
          <w:numId w:val="1"/>
        </w:numPr>
        <w:ind w:left="360"/>
      </w:pPr>
      <w:r>
        <w:rPr>
          <w:rFonts w:ascii="Calibri" w:eastAsia="Calibri" w:hAnsi="Calibri" w:cs="Calibri"/>
        </w:rPr>
        <w:t>Ofsted (2025) Further Education and Skills Inspection Toolkit.</w:t>
      </w:r>
    </w:p>
    <w:p w14:paraId="2C48ACEA" w14:textId="77777777" w:rsidR="004E7E2C" w:rsidRDefault="00D42F4C">
      <w:pPr>
        <w:pStyle w:val="ListParagraph"/>
        <w:numPr>
          <w:ilvl w:val="0"/>
          <w:numId w:val="1"/>
        </w:numPr>
        <w:ind w:left="360"/>
      </w:pPr>
      <w:r>
        <w:rPr>
          <w:rFonts w:ascii="Calibri" w:eastAsia="Calibri" w:hAnsi="Calibri" w:cs="Calibri"/>
        </w:rPr>
        <w:t>Home Office, Prevent Duty Guidance: for England and Wales (current version), sections relating to education.</w:t>
      </w:r>
    </w:p>
    <w:p w14:paraId="7B1E6499" w14:textId="77777777" w:rsidR="004E7E2C" w:rsidRDefault="00D42F4C">
      <w:pPr>
        <w:pStyle w:val="ListParagraph"/>
        <w:numPr>
          <w:ilvl w:val="0"/>
          <w:numId w:val="1"/>
        </w:numPr>
        <w:ind w:left="360"/>
      </w:pPr>
      <w:r>
        <w:rPr>
          <w:rFonts w:ascii="Calibri" w:eastAsia="Calibri" w:hAnsi="Calibri" w:cs="Calibri"/>
        </w:rPr>
        <w:t>Home Office, Channel Duty Guidance: protecting people susceptible to radicalisation.</w:t>
      </w:r>
    </w:p>
    <w:p w14:paraId="58062862" w14:textId="77777777" w:rsidR="004E7E2C" w:rsidRDefault="00D42F4C">
      <w:pPr>
        <w:pStyle w:val="ListParagraph"/>
        <w:numPr>
          <w:ilvl w:val="0"/>
          <w:numId w:val="1"/>
        </w:numPr>
        <w:ind w:left="360"/>
      </w:pPr>
      <w:r>
        <w:rPr>
          <w:rFonts w:ascii="Calibri" w:eastAsia="Calibri" w:hAnsi="Calibri" w:cs="Calibri"/>
        </w:rPr>
        <w:t>Counter-Terrorism and Security Act 2015, section 26.</w:t>
      </w:r>
    </w:p>
    <w:p w14:paraId="7F481988" w14:textId="77777777" w:rsidR="004E7E2C" w:rsidRDefault="00D42F4C">
      <w:pPr>
        <w:pStyle w:val="ListParagraph"/>
        <w:numPr>
          <w:ilvl w:val="0"/>
          <w:numId w:val="1"/>
        </w:numPr>
        <w:ind w:left="360"/>
      </w:pPr>
      <w:r>
        <w:rPr>
          <w:rFonts w:ascii="Calibri" w:eastAsia="Calibri" w:hAnsi="Calibri" w:cs="Calibri"/>
        </w:rPr>
        <w:t>Children Act 1989 and Children Act 2004.</w:t>
      </w:r>
    </w:p>
    <w:p w14:paraId="0C085FC2" w14:textId="77777777" w:rsidR="004E7E2C" w:rsidRDefault="00D42F4C">
      <w:pPr>
        <w:pStyle w:val="ListParagraph"/>
        <w:numPr>
          <w:ilvl w:val="0"/>
          <w:numId w:val="1"/>
        </w:numPr>
        <w:ind w:left="360"/>
      </w:pPr>
      <w:r>
        <w:rPr>
          <w:rFonts w:ascii="Calibri" w:eastAsia="Calibri" w:hAnsi="Calibri" w:cs="Calibri"/>
        </w:rPr>
        <w:t>Safeguarding Vulnerable Groups Act 2006 (as amended).</w:t>
      </w:r>
    </w:p>
    <w:p w14:paraId="384E57CA" w14:textId="77777777" w:rsidR="004E7E2C" w:rsidRDefault="00D42F4C">
      <w:pPr>
        <w:pStyle w:val="ListParagraph"/>
        <w:numPr>
          <w:ilvl w:val="0"/>
          <w:numId w:val="1"/>
        </w:numPr>
        <w:ind w:left="360"/>
      </w:pPr>
      <w:r>
        <w:rPr>
          <w:rFonts w:ascii="Calibri" w:eastAsia="Calibri" w:hAnsi="Calibri" w:cs="Calibri"/>
        </w:rPr>
        <w:t>Crime and Policing Act 2026 (changes to regulated activity).</w:t>
      </w:r>
    </w:p>
    <w:p w14:paraId="308AB0B5" w14:textId="77777777" w:rsidR="004E7E2C" w:rsidRDefault="00D42F4C">
      <w:pPr>
        <w:pStyle w:val="ListParagraph"/>
        <w:numPr>
          <w:ilvl w:val="0"/>
          <w:numId w:val="1"/>
        </w:numPr>
        <w:ind w:left="360"/>
      </w:pPr>
      <w:r>
        <w:rPr>
          <w:rFonts w:ascii="Calibri" w:eastAsia="Calibri" w:hAnsi="Calibri" w:cs="Calibri"/>
        </w:rPr>
        <w:t>Care Act 2014.</w:t>
      </w:r>
    </w:p>
    <w:p w14:paraId="53A9DECD" w14:textId="77777777" w:rsidR="004E7E2C" w:rsidRDefault="00D42F4C">
      <w:pPr>
        <w:pStyle w:val="ListParagraph"/>
        <w:numPr>
          <w:ilvl w:val="0"/>
          <w:numId w:val="1"/>
        </w:numPr>
        <w:ind w:left="360"/>
      </w:pPr>
      <w:r>
        <w:rPr>
          <w:rFonts w:ascii="Calibri" w:eastAsia="Calibri" w:hAnsi="Calibri" w:cs="Calibri"/>
        </w:rPr>
        <w:t>Equality Act 2010.</w:t>
      </w:r>
    </w:p>
    <w:p w14:paraId="36D55084" w14:textId="77777777" w:rsidR="004E7E2C" w:rsidRDefault="00D42F4C">
      <w:pPr>
        <w:pStyle w:val="ListParagraph"/>
        <w:numPr>
          <w:ilvl w:val="0"/>
          <w:numId w:val="1"/>
        </w:numPr>
        <w:ind w:left="360"/>
      </w:pPr>
      <w:r>
        <w:rPr>
          <w:rFonts w:ascii="Calibri" w:eastAsia="Calibri" w:hAnsi="Calibri" w:cs="Calibri"/>
        </w:rPr>
        <w:t>Data Protection Act 2018; UK GDPR; Data (Use and Access) Act 2025.</w:t>
      </w:r>
    </w:p>
    <w:p w14:paraId="307E9CF7" w14:textId="77777777" w:rsidR="004E7E2C" w:rsidRDefault="00D42F4C">
      <w:pPr>
        <w:pStyle w:val="ListParagraph"/>
        <w:numPr>
          <w:ilvl w:val="0"/>
          <w:numId w:val="1"/>
        </w:numPr>
        <w:ind w:left="360"/>
      </w:pPr>
      <w:r>
        <w:rPr>
          <w:rFonts w:ascii="Calibri" w:eastAsia="Calibri" w:hAnsi="Calibri" w:cs="Calibri"/>
        </w:rPr>
        <w:t>Sexual Offences Act 2003.</w:t>
      </w:r>
    </w:p>
    <w:p w14:paraId="04586E60" w14:textId="77777777" w:rsidR="004E7E2C" w:rsidRDefault="00D42F4C">
      <w:pPr>
        <w:pStyle w:val="ListParagraph"/>
        <w:numPr>
          <w:ilvl w:val="0"/>
          <w:numId w:val="1"/>
        </w:numPr>
        <w:ind w:left="360"/>
      </w:pPr>
      <w:r>
        <w:rPr>
          <w:rFonts w:ascii="Calibri" w:eastAsia="Calibri" w:hAnsi="Calibri" w:cs="Calibri"/>
        </w:rPr>
        <w:t>Serious Crime Act 2015; Domestic Abuse Act 2021; Modern Slavery Act 2015.</w:t>
      </w:r>
    </w:p>
    <w:p w14:paraId="4F8F06A8" w14:textId="77777777" w:rsidR="004E7E2C" w:rsidRDefault="00D42F4C">
      <w:pPr>
        <w:pStyle w:val="ListParagraph"/>
        <w:numPr>
          <w:ilvl w:val="0"/>
          <w:numId w:val="1"/>
        </w:numPr>
        <w:ind w:left="360"/>
      </w:pPr>
      <w:r>
        <w:rPr>
          <w:rFonts w:ascii="Calibri" w:eastAsia="Calibri" w:hAnsi="Calibri" w:cs="Calibri"/>
        </w:rPr>
        <w:t>Health and Safety at Work etc. Act 1974.</w:t>
      </w:r>
    </w:p>
    <w:p w14:paraId="3CFF3432" w14:textId="77777777" w:rsidR="004E7E2C" w:rsidRDefault="00D42F4C">
      <w:pPr>
        <w:pStyle w:val="ListParagraph"/>
        <w:numPr>
          <w:ilvl w:val="0"/>
          <w:numId w:val="1"/>
        </w:numPr>
        <w:ind w:left="360"/>
      </w:pPr>
      <w:r>
        <w:rPr>
          <w:rFonts w:ascii="Calibri" w:eastAsia="Calibri" w:hAnsi="Calibri" w:cs="Calibri"/>
        </w:rPr>
        <w:t>Childcare Disqualification Regulations 2018 and Disqualification under the Childcare Act 2006 (statutory guidance).</w:t>
      </w:r>
    </w:p>
    <w:p w14:paraId="258241D9" w14:textId="77777777" w:rsidR="004E7E2C" w:rsidRDefault="00D42F4C">
      <w:pPr>
        <w:pStyle w:val="ListParagraph"/>
        <w:numPr>
          <w:ilvl w:val="0"/>
          <w:numId w:val="1"/>
        </w:numPr>
        <w:ind w:left="360"/>
      </w:pPr>
      <w:r>
        <w:rPr>
          <w:rFonts w:ascii="Calibri" w:eastAsia="Calibri" w:hAnsi="Calibri" w:cs="Calibri"/>
        </w:rPr>
        <w:t>Safer Recruitment Guidance (2025) — Single Central Record and vetting standards applied as the benchmark for our own arrangements.</w:t>
      </w:r>
    </w:p>
    <w:p w14:paraId="1124F9F3" w14:textId="77777777" w:rsidR="004E7E2C" w:rsidRDefault="00D42F4C">
      <w:pPr>
        <w:pStyle w:val="ListParagraph"/>
        <w:numPr>
          <w:ilvl w:val="0"/>
          <w:numId w:val="1"/>
        </w:numPr>
        <w:ind w:left="360"/>
      </w:pPr>
      <w:r>
        <w:rPr>
          <w:rFonts w:ascii="Calibri" w:eastAsia="Calibri" w:hAnsi="Calibri" w:cs="Calibri"/>
        </w:rPr>
        <w:t>Qualia Academy Safeguarding and Prevent Policy Gap Analysis Against KCSIE 2026 (internal document).</w:t>
      </w:r>
    </w:p>
    <w:p w14:paraId="5295AA21" w14:textId="77777777" w:rsidR="004E7E2C" w:rsidRDefault="004E7E2C"/>
    <w:p w14:paraId="52AC9F6F" w14:textId="77777777" w:rsidR="004E7E2C" w:rsidRDefault="00D42F4C">
      <w:pPr>
        <w:pStyle w:val="Heading2"/>
        <w:rPr>
          <w:rFonts w:ascii="Calibri" w:eastAsia="Calibri" w:hAnsi="Calibri" w:cs="Calibri"/>
        </w:rPr>
      </w:pPr>
      <w:r>
        <w:t>Disclaimer</w:t>
      </w:r>
    </w:p>
    <w:p w14:paraId="436D514C" w14:textId="77777777" w:rsidR="004E7E2C" w:rsidRDefault="004E7E2C"/>
    <w:p w14:paraId="53D4A0A2" w14:textId="77777777" w:rsidR="004E7E2C" w:rsidRDefault="00D42F4C">
      <w:r>
        <w:rPr>
          <w:rFonts w:ascii="Calibri" w:eastAsia="Calibri" w:hAnsi="Calibri" w:cs="Calibri"/>
        </w:rPr>
        <w:t>This synopsis is a summary for information purposes and does not constitute legal advice. It should be read alongside the full Qualia Academy Safeguarding and Prevent Policy, which takes precedence. Where a specific legal question arises, advice is sought from the local authority or qualified legal advisers. The full policy, and any of the related policies referenced in this document, are available on request from the Designated Safeguarding Lead.</w:t>
      </w:r>
    </w:p>
    <w:p w14:paraId="1F234065" w14:textId="77777777" w:rsidR="004E7E2C" w:rsidRDefault="004E7E2C"/>
    <w:p w14:paraId="266A187E" w14:textId="77777777" w:rsidR="004E7E2C" w:rsidRDefault="00D42F4C">
      <w:pPr>
        <w:pStyle w:val="Heading2"/>
        <w:rPr>
          <w:rFonts w:ascii="Calibri" w:eastAsia="Calibri" w:hAnsi="Calibri" w:cs="Calibri"/>
        </w:rPr>
      </w:pPr>
      <w:r>
        <w:t>Accessibility</w:t>
      </w:r>
    </w:p>
    <w:p w14:paraId="4F3A5D49" w14:textId="77777777" w:rsidR="004E7E2C" w:rsidRDefault="004E7E2C"/>
    <w:p w14:paraId="0D198640" w14:textId="77777777" w:rsidR="004E7E2C" w:rsidRDefault="00D42F4C">
      <w:r>
        <w:rPr>
          <w:rFonts w:ascii="Calibri" w:eastAsia="Calibri" w:hAnsi="Calibri" w:cs="Calibri"/>
        </w:rPr>
        <w:t>This document is available in large print, easy-read and alternative formats on request. If you need this information in a different format, or in another language, please contact the Designated Safeguarding Lead.</w:t>
      </w:r>
    </w:p>
    <w:p w14:paraId="273FF8BA" w14:textId="77777777" w:rsidR="004E7E2C" w:rsidRDefault="004E7E2C"/>
    <w:sectPr w:rsidR="004E7E2C">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66C8D"/>
    <w:multiLevelType w:val="hybridMultilevel"/>
    <w:tmpl w:val="FFFFFFFF"/>
    <w:lvl w:ilvl="0" w:tplc="63B8ECDC">
      <w:start w:val="1"/>
      <w:numFmt w:val="bullet"/>
      <w:lvlText w:val="●"/>
      <w:lvlJc w:val="left"/>
      <w:pPr>
        <w:ind w:left="720" w:hanging="360"/>
      </w:pPr>
    </w:lvl>
    <w:lvl w:ilvl="1" w:tplc="3530DC4E">
      <w:start w:val="1"/>
      <w:numFmt w:val="bullet"/>
      <w:lvlText w:val="○"/>
      <w:lvlJc w:val="left"/>
      <w:pPr>
        <w:ind w:left="1440" w:hanging="360"/>
      </w:pPr>
    </w:lvl>
    <w:lvl w:ilvl="2" w:tplc="5A689970">
      <w:start w:val="1"/>
      <w:numFmt w:val="bullet"/>
      <w:lvlText w:val="■"/>
      <w:lvlJc w:val="left"/>
      <w:pPr>
        <w:ind w:left="2160" w:hanging="360"/>
      </w:pPr>
    </w:lvl>
    <w:lvl w:ilvl="3" w:tplc="C54EBD82">
      <w:start w:val="1"/>
      <w:numFmt w:val="bullet"/>
      <w:lvlText w:val="●"/>
      <w:lvlJc w:val="left"/>
      <w:pPr>
        <w:ind w:left="2880" w:hanging="360"/>
      </w:pPr>
    </w:lvl>
    <w:lvl w:ilvl="4" w:tplc="BE4C1F36">
      <w:start w:val="1"/>
      <w:numFmt w:val="bullet"/>
      <w:lvlText w:val="○"/>
      <w:lvlJc w:val="left"/>
      <w:pPr>
        <w:ind w:left="3600" w:hanging="360"/>
      </w:pPr>
    </w:lvl>
    <w:lvl w:ilvl="5" w:tplc="A678E98E">
      <w:start w:val="1"/>
      <w:numFmt w:val="bullet"/>
      <w:lvlText w:val="■"/>
      <w:lvlJc w:val="left"/>
      <w:pPr>
        <w:ind w:left="4320" w:hanging="360"/>
      </w:pPr>
    </w:lvl>
    <w:lvl w:ilvl="6" w:tplc="7DA2127C">
      <w:start w:val="1"/>
      <w:numFmt w:val="bullet"/>
      <w:lvlText w:val="●"/>
      <w:lvlJc w:val="left"/>
      <w:pPr>
        <w:ind w:left="5040" w:hanging="360"/>
      </w:pPr>
    </w:lvl>
    <w:lvl w:ilvl="7" w:tplc="628AD58E">
      <w:start w:val="1"/>
      <w:numFmt w:val="bullet"/>
      <w:lvlText w:val="●"/>
      <w:lvlJc w:val="left"/>
      <w:pPr>
        <w:ind w:left="5760" w:hanging="360"/>
      </w:pPr>
    </w:lvl>
    <w:lvl w:ilvl="8" w:tplc="2514BFA8">
      <w:start w:val="1"/>
      <w:numFmt w:val="bullet"/>
      <w:lvlText w:val="●"/>
      <w:lvlJc w:val="left"/>
      <w:pPr>
        <w:ind w:left="6480" w:hanging="360"/>
      </w:pPr>
    </w:lvl>
  </w:abstractNum>
  <w:abstractNum w:abstractNumId="1" w15:restartNumberingAfterBreak="0">
    <w:nsid w:val="4DB145E0"/>
    <w:multiLevelType w:val="hybridMultilevel"/>
    <w:tmpl w:val="FFFFFFFF"/>
    <w:lvl w:ilvl="0" w:tplc="C3A4E872">
      <w:start w:val="1"/>
      <w:numFmt w:val="decimal"/>
      <w:lvlText w:val="%1."/>
      <w:lvlJc w:val="left"/>
    </w:lvl>
    <w:lvl w:ilvl="1" w:tplc="0882D1F2">
      <w:numFmt w:val="decimal"/>
      <w:lvlText w:val=""/>
      <w:lvlJc w:val="left"/>
    </w:lvl>
    <w:lvl w:ilvl="2" w:tplc="AEB0290E">
      <w:numFmt w:val="decimal"/>
      <w:lvlText w:val=""/>
      <w:lvlJc w:val="left"/>
    </w:lvl>
    <w:lvl w:ilvl="3" w:tplc="5024D420">
      <w:numFmt w:val="decimal"/>
      <w:lvlText w:val=""/>
      <w:lvlJc w:val="left"/>
    </w:lvl>
    <w:lvl w:ilvl="4" w:tplc="4F061DBA">
      <w:numFmt w:val="decimal"/>
      <w:lvlText w:val=""/>
      <w:lvlJc w:val="left"/>
    </w:lvl>
    <w:lvl w:ilvl="5" w:tplc="ACDE5C5C">
      <w:numFmt w:val="decimal"/>
      <w:lvlText w:val=""/>
      <w:lvlJc w:val="left"/>
    </w:lvl>
    <w:lvl w:ilvl="6" w:tplc="9724B65A">
      <w:numFmt w:val="decimal"/>
      <w:lvlText w:val=""/>
      <w:lvlJc w:val="left"/>
    </w:lvl>
    <w:lvl w:ilvl="7" w:tplc="224C29B6">
      <w:numFmt w:val="decimal"/>
      <w:lvlText w:val=""/>
      <w:lvlJc w:val="left"/>
    </w:lvl>
    <w:lvl w:ilvl="8" w:tplc="9624802E">
      <w:numFmt w:val="decimal"/>
      <w:lvlText w:val=""/>
      <w:lvlJc w:val="left"/>
    </w:lvl>
  </w:abstractNum>
  <w:num w:numId="1" w16cid:durableId="399450686">
    <w:abstractNumId w:val="0"/>
    <w:lvlOverride w:ilvl="0">
      <w:startOverride w:val="1"/>
    </w:lvlOverride>
  </w:num>
  <w:num w:numId="2" w16cid:durableId="159300600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E2C"/>
    <w:rsid w:val="00142E57"/>
    <w:rsid w:val="001C63CB"/>
    <w:rsid w:val="002277C2"/>
    <w:rsid w:val="00453F02"/>
    <w:rsid w:val="004E7E2C"/>
    <w:rsid w:val="007B4A5A"/>
    <w:rsid w:val="00856284"/>
    <w:rsid w:val="00C46C8E"/>
    <w:rsid w:val="00D42F4C"/>
    <w:rsid w:val="00E666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B7268"/>
  <w15:docId w15:val="{F015BD63-5731-2A42-AF1E-D12CFB994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43</Pages>
  <Words>12012</Words>
  <Characters>68472</Characters>
  <Application>Microsoft Office Word</Application>
  <DocSecurity>0</DocSecurity>
  <Lines>570</Lines>
  <Paragraphs>160</Paragraphs>
  <ScaleCrop>false</ScaleCrop>
  <Company/>
  <LinksUpToDate>false</LinksUpToDate>
  <CharactersWithSpaces>80324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Qualia Academy Safeguarding and Prevent Policy — Website Synopsis (Public Version)</dc:title>
  <dc:subject>Public-facing synopsis of the Qualia Academy Safeguarding and Prevent Policy, aligned to KCSIE 2026, Working Together 2026, the Prevent duty and the Ofsted Further Education and Skills Inspection Toolkit (2025)</dc:subject>
  <dc:creator>Kirsty Watson, Managing Director / Designated Safeguarding Lead</dc:creator>
  <dc:description>Generated by Launch Lemonade</dc:description>
  <cp:lastModifiedBy>Kirsty  Watson</cp:lastModifiedBy>
  <cp:revision>2</cp:revision>
  <dcterms:created xsi:type="dcterms:W3CDTF">2026-08-10T07:52:00Z</dcterms:created>
  <dcterms:modified xsi:type="dcterms:W3CDTF">2026-08-10T07:52:00Z</dcterms:modified>
</cp:coreProperties>
</file>