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465A0" w14:textId="77777777" w:rsidR="0048100A" w:rsidRDefault="00000000">
      <w:pPr>
        <w:pStyle w:val="Title"/>
        <w:spacing w:after="400"/>
        <w:jc w:val="center"/>
        <w:rPr>
          <w:rFonts w:ascii="Calibri" w:eastAsia="Calibri" w:hAnsi="Calibri" w:cs="Calibri"/>
          <w:color w:val="1F4E79"/>
        </w:rPr>
      </w:pPr>
      <w:r>
        <w:t>Qualia Academy Equality, Diversity and Inclusion Policy V4-EDI2026</w:t>
      </w:r>
    </w:p>
    <w:p w14:paraId="4CBB78FA" w14:textId="77777777" w:rsidR="0048100A" w:rsidRDefault="00000000">
      <w:pPr>
        <w:pStyle w:val="Heading1"/>
        <w:rPr>
          <w:rFonts w:ascii="Calibri" w:eastAsia="Calibri" w:hAnsi="Calibri" w:cs="Calibri"/>
          <w:color w:val="1F4E79"/>
        </w:rPr>
      </w:pPr>
      <w:r>
        <w:t>Qualia Academy — Equality, Diversity and Inclusion Policy</w:t>
      </w:r>
    </w:p>
    <w:p w14:paraId="4F1CDE18" w14:textId="77777777" w:rsidR="0048100A" w:rsidRDefault="0048100A"/>
    <w:p w14:paraId="21811F4E" w14:textId="0FE9666E" w:rsidR="0048100A" w:rsidRDefault="00000000">
      <w:r>
        <w:rPr>
          <w:rFonts w:ascii="Calibri" w:eastAsia="Calibri" w:hAnsi="Calibri" w:cs="Calibri"/>
        </w:rPr>
        <w:t xml:space="preserve">Document reference: V4:EDI2026 | Owner: Kirsty Watson, Managing Director | Effective date: 3 August 2026 | Review date: 3 August 2027 </w:t>
      </w:r>
    </w:p>
    <w:p w14:paraId="719AABFB" w14:textId="77777777" w:rsidR="0048100A" w:rsidRDefault="0048100A"/>
    <w:p w14:paraId="55C4A24F" w14:textId="52884F8F" w:rsidR="0048100A" w:rsidRDefault="00000000">
      <w:r>
        <w:rPr>
          <w:rFonts w:ascii="Calibri" w:eastAsia="Calibri" w:hAnsi="Calibri" w:cs="Calibri"/>
        </w:rPr>
        <w:t>This policy incorporates the equality, diversity and inclusion elements of Qualia Academy's safeguarding and Prevent arrangements. It should be read alongside the Qualia Academy Safeguarding and Prevent Policy, the Guest Speakers Policy and Procedure</w:t>
      </w:r>
      <w:r w:rsidR="007411B9">
        <w:rPr>
          <w:rFonts w:ascii="Calibri" w:eastAsia="Calibri" w:hAnsi="Calibri" w:cs="Calibri"/>
        </w:rPr>
        <w:t xml:space="preserve">, </w:t>
      </w:r>
      <w:r>
        <w:rPr>
          <w:rFonts w:ascii="Calibri" w:eastAsia="Calibri" w:hAnsi="Calibri" w:cs="Calibri"/>
        </w:rPr>
        <w:t>the Critical Incident, Invacuation and Lockdown Policy</w:t>
      </w:r>
      <w:r w:rsidR="004640DF">
        <w:rPr>
          <w:rFonts w:ascii="Calibri" w:eastAsia="Calibri" w:hAnsi="Calibri" w:cs="Calibri"/>
        </w:rPr>
        <w:t xml:space="preserve">, </w:t>
      </w:r>
      <w:r>
        <w:rPr>
          <w:rFonts w:ascii="Calibri" w:eastAsia="Calibri" w:hAnsi="Calibri" w:cs="Calibri"/>
        </w:rPr>
        <w:t>the Complaints Procedure, the Grievance Procedure, the Disciplinary Procedure, the Data Protection Policy and the Learner Handbook.</w:t>
      </w:r>
    </w:p>
    <w:p w14:paraId="7393A0B7" w14:textId="77777777" w:rsidR="0048100A" w:rsidRDefault="0048100A"/>
    <w:p w14:paraId="01897B87" w14:textId="77777777" w:rsidR="0048100A" w:rsidRDefault="00000000">
      <w:pPr>
        <w:pStyle w:val="Heading2"/>
        <w:rPr>
          <w:rFonts w:ascii="Calibri" w:eastAsia="Calibri" w:hAnsi="Calibri" w:cs="Calibri"/>
        </w:rPr>
      </w:pPr>
      <w:r>
        <w:t>1. Introduction and Policy Statement</w:t>
      </w:r>
    </w:p>
    <w:p w14:paraId="1254A504" w14:textId="77777777" w:rsidR="0048100A" w:rsidRDefault="0048100A"/>
    <w:p w14:paraId="544B3C0E" w14:textId="77777777" w:rsidR="0048100A" w:rsidRDefault="00000000">
      <w:r>
        <w:rPr>
          <w:rFonts w:ascii="Calibri" w:eastAsia="Calibri" w:hAnsi="Calibri" w:cs="Calibri"/>
        </w:rPr>
        <w:t>1.1 Qualia Academy is opposed to all forms of unlawful and unfair discrimination. All job applicants, colleagues, learners, apprentices and others who work for us and with us will be treated fairly and will not be discriminated against on any of the grounds set out in this policy. Decisions about recruitment and selection, promotion, training, pay, benefits, discipline and the management of learner progress will be made objectively and without unlawful discrimination.</w:t>
      </w:r>
    </w:p>
    <w:p w14:paraId="654BD3DE" w14:textId="77777777" w:rsidR="0048100A" w:rsidRDefault="0048100A"/>
    <w:p w14:paraId="290BC7A9" w14:textId="77777777" w:rsidR="0048100A" w:rsidRDefault="00000000">
      <w:r>
        <w:rPr>
          <w:rFonts w:ascii="Calibri" w:eastAsia="Calibri" w:hAnsi="Calibri" w:cs="Calibri"/>
        </w:rPr>
        <w:t>1.2 The Equality Act 2010 came into force in October 2010, consolidating 116 separate pieces of legislation. Protection from unlawful discrimination is provided by that Act in relation to nine protected characteristics. These are set out below using their correct statutory names.</w:t>
      </w:r>
    </w:p>
    <w:p w14:paraId="43F77A55" w14:textId="77777777" w:rsidR="0048100A" w:rsidRDefault="0048100A"/>
    <w:p w14:paraId="081CE3DA" w14:textId="77777777" w:rsidR="0048100A" w:rsidRDefault="00000000">
      <w:pPr>
        <w:pStyle w:val="ListParagraph"/>
        <w:numPr>
          <w:ilvl w:val="0"/>
          <w:numId w:val="1"/>
        </w:numPr>
        <w:ind w:left="360"/>
      </w:pPr>
      <w:r>
        <w:rPr>
          <w:rFonts w:ascii="Calibri" w:eastAsia="Calibri" w:hAnsi="Calibri" w:cs="Calibri"/>
        </w:rPr>
        <w:t>Age (Equality Act 2010, s.5)</w:t>
      </w:r>
    </w:p>
    <w:p w14:paraId="575DD4EC" w14:textId="77777777" w:rsidR="0048100A" w:rsidRDefault="00000000">
      <w:pPr>
        <w:pStyle w:val="ListParagraph"/>
        <w:numPr>
          <w:ilvl w:val="0"/>
          <w:numId w:val="1"/>
        </w:numPr>
        <w:ind w:left="360"/>
      </w:pPr>
      <w:r>
        <w:rPr>
          <w:rFonts w:ascii="Calibri" w:eastAsia="Calibri" w:hAnsi="Calibri" w:cs="Calibri"/>
        </w:rPr>
        <w:t>Disability (s.6)</w:t>
      </w:r>
    </w:p>
    <w:p w14:paraId="45BE3A73" w14:textId="77777777" w:rsidR="0048100A" w:rsidRDefault="00000000">
      <w:pPr>
        <w:pStyle w:val="ListParagraph"/>
        <w:numPr>
          <w:ilvl w:val="0"/>
          <w:numId w:val="1"/>
        </w:numPr>
        <w:ind w:left="360"/>
      </w:pPr>
      <w:r>
        <w:rPr>
          <w:rFonts w:ascii="Calibri" w:eastAsia="Calibri" w:hAnsi="Calibri" w:cs="Calibri"/>
        </w:rPr>
        <w:t>Gender reassignment (s.7)</w:t>
      </w:r>
    </w:p>
    <w:p w14:paraId="2DD52A04" w14:textId="77777777" w:rsidR="0048100A" w:rsidRDefault="00000000">
      <w:pPr>
        <w:pStyle w:val="ListParagraph"/>
        <w:numPr>
          <w:ilvl w:val="0"/>
          <w:numId w:val="1"/>
        </w:numPr>
        <w:ind w:left="360"/>
      </w:pPr>
      <w:r>
        <w:rPr>
          <w:rFonts w:ascii="Calibri" w:eastAsia="Calibri" w:hAnsi="Calibri" w:cs="Calibri"/>
        </w:rPr>
        <w:t>Marriage and civil partnership (s.8)</w:t>
      </w:r>
    </w:p>
    <w:p w14:paraId="65B9A5EE" w14:textId="77777777" w:rsidR="0048100A" w:rsidRDefault="00000000">
      <w:pPr>
        <w:pStyle w:val="ListParagraph"/>
        <w:numPr>
          <w:ilvl w:val="0"/>
          <w:numId w:val="1"/>
        </w:numPr>
        <w:ind w:left="360"/>
      </w:pPr>
      <w:r>
        <w:rPr>
          <w:rFonts w:ascii="Calibri" w:eastAsia="Calibri" w:hAnsi="Calibri" w:cs="Calibri"/>
        </w:rPr>
        <w:t>Pregnancy and maternity (s.17 and s.18)</w:t>
      </w:r>
    </w:p>
    <w:p w14:paraId="1E1F8A6F" w14:textId="77777777" w:rsidR="0048100A" w:rsidRDefault="00000000">
      <w:pPr>
        <w:pStyle w:val="ListParagraph"/>
        <w:numPr>
          <w:ilvl w:val="0"/>
          <w:numId w:val="1"/>
        </w:numPr>
        <w:ind w:left="360"/>
      </w:pPr>
      <w:r>
        <w:rPr>
          <w:rFonts w:ascii="Calibri" w:eastAsia="Calibri" w:hAnsi="Calibri" w:cs="Calibri"/>
        </w:rPr>
        <w:t>Race (s.9), which includes colour, nationality and ethnic or national origins</w:t>
      </w:r>
    </w:p>
    <w:p w14:paraId="3B0E782D" w14:textId="77777777" w:rsidR="0048100A" w:rsidRDefault="00000000">
      <w:pPr>
        <w:pStyle w:val="ListParagraph"/>
        <w:numPr>
          <w:ilvl w:val="0"/>
          <w:numId w:val="1"/>
        </w:numPr>
        <w:ind w:left="360"/>
      </w:pPr>
      <w:r>
        <w:rPr>
          <w:rFonts w:ascii="Calibri" w:eastAsia="Calibri" w:hAnsi="Calibri" w:cs="Calibri"/>
        </w:rPr>
        <w:t>Religion or belief (s.10), which includes a lack of religion or belief</w:t>
      </w:r>
    </w:p>
    <w:p w14:paraId="35252480" w14:textId="77777777" w:rsidR="0048100A" w:rsidRDefault="00000000">
      <w:pPr>
        <w:pStyle w:val="ListParagraph"/>
        <w:numPr>
          <w:ilvl w:val="0"/>
          <w:numId w:val="1"/>
        </w:numPr>
        <w:ind w:left="360"/>
      </w:pPr>
      <w:r>
        <w:rPr>
          <w:rFonts w:ascii="Calibri" w:eastAsia="Calibri" w:hAnsi="Calibri" w:cs="Calibri"/>
        </w:rPr>
        <w:t>Sex (s.11)</w:t>
      </w:r>
    </w:p>
    <w:p w14:paraId="6CF60748" w14:textId="77777777" w:rsidR="0048100A" w:rsidRDefault="00000000">
      <w:pPr>
        <w:pStyle w:val="ListParagraph"/>
        <w:numPr>
          <w:ilvl w:val="0"/>
          <w:numId w:val="1"/>
        </w:numPr>
        <w:ind w:left="360"/>
      </w:pPr>
      <w:r>
        <w:rPr>
          <w:rFonts w:ascii="Calibri" w:eastAsia="Calibri" w:hAnsi="Calibri" w:cs="Calibri"/>
        </w:rPr>
        <w:t>Sexual orientation (s.12)</w:t>
      </w:r>
    </w:p>
    <w:p w14:paraId="35824B9E" w14:textId="77777777" w:rsidR="0048100A" w:rsidRDefault="0048100A"/>
    <w:p w14:paraId="629BCCFB" w14:textId="77777777" w:rsidR="0048100A" w:rsidRDefault="00000000">
      <w:r>
        <w:rPr>
          <w:rFonts w:ascii="Calibri" w:eastAsia="Calibri" w:hAnsi="Calibri" w:cs="Calibri"/>
        </w:rPr>
        <w:t>1.3 We recognise that the provision of equal opportunities is not only good management practice, it also makes sound business sense. This policy, together with ongoing updates and awareness sessions, will help all of our colleagues and learners to develop their full potential. The talents and resources of the workforce will be utilised fully to maximise the effectiveness of the organisation and the quality of education and training we provide.</w:t>
      </w:r>
    </w:p>
    <w:p w14:paraId="0E139832" w14:textId="77777777" w:rsidR="0048100A" w:rsidRDefault="0048100A"/>
    <w:p w14:paraId="20C275EE" w14:textId="77777777" w:rsidR="0048100A" w:rsidRDefault="00000000">
      <w:r>
        <w:rPr>
          <w:rFonts w:ascii="Calibri" w:eastAsia="Calibri" w:hAnsi="Calibri" w:cs="Calibri"/>
        </w:rPr>
        <w:t>1.4 We will do all that we can to ensure that all colleagues who work with us and all learners have the opportunity to participate fully and achieve their full potential, and we will take positive steps to eliminate physical, social and economic barriers to access.</w:t>
      </w:r>
    </w:p>
    <w:p w14:paraId="5F32F50A" w14:textId="77777777" w:rsidR="0048100A" w:rsidRDefault="0048100A"/>
    <w:p w14:paraId="40EF68B5" w14:textId="77777777" w:rsidR="0048100A" w:rsidRDefault="00000000">
      <w:r>
        <w:rPr>
          <w:rFonts w:ascii="Calibri" w:eastAsia="Calibri" w:hAnsi="Calibri" w:cs="Calibri"/>
        </w:rPr>
        <w:t>1.5 We adopt a zero-tolerance approach to bullying and harassment and will ensure that all colleagues and learners accept their individual responsibility to uphold equality and show respect to others. They are expected to actively promote equality and diversity by valuing and respecting the many differences which exist between people.</w:t>
      </w:r>
    </w:p>
    <w:p w14:paraId="3B90CD0F" w14:textId="77777777" w:rsidR="0048100A" w:rsidRDefault="0048100A"/>
    <w:p w14:paraId="3D17821B" w14:textId="77777777" w:rsidR="0048100A" w:rsidRDefault="00000000">
      <w:r>
        <w:rPr>
          <w:rFonts w:ascii="Calibri" w:eastAsia="Calibri" w:hAnsi="Calibri" w:cs="Calibri"/>
        </w:rPr>
        <w:t xml:space="preserve">1.6 Qualia Academy further recognises that equality, diversity and inclusion are inseparable from safeguarding. Discriminatory behaviour, harassment, sexual harassment, bullying and hate incidents are safeguarding </w:t>
      </w:r>
      <w:r>
        <w:rPr>
          <w:rFonts w:ascii="Calibri" w:eastAsia="Calibri" w:hAnsi="Calibri" w:cs="Calibri"/>
        </w:rPr>
        <w:lastRenderedPageBreak/>
        <w:t>matters as well as equality matters, and are dealt with under the arrangements set out in Section 15 of this policy and in the Qualia Academy Safeguarding and Prevent Policy.</w:t>
      </w:r>
    </w:p>
    <w:p w14:paraId="49E70E7D" w14:textId="77777777" w:rsidR="0048100A" w:rsidRDefault="0048100A"/>
    <w:p w14:paraId="4023B298" w14:textId="77777777" w:rsidR="0048100A" w:rsidRDefault="00000000">
      <w:pPr>
        <w:pStyle w:val="Heading2"/>
        <w:rPr>
          <w:rFonts w:ascii="Calibri" w:eastAsia="Calibri" w:hAnsi="Calibri" w:cs="Calibri"/>
        </w:rPr>
      </w:pPr>
      <w:r>
        <w:t>2. Scope and Exemptions</w:t>
      </w:r>
    </w:p>
    <w:p w14:paraId="34873B40" w14:textId="77777777" w:rsidR="0048100A" w:rsidRDefault="0048100A"/>
    <w:p w14:paraId="42F8CB69" w14:textId="77777777" w:rsidR="0048100A" w:rsidRDefault="00000000">
      <w:r>
        <w:rPr>
          <w:rFonts w:ascii="Calibri" w:eastAsia="Calibri" w:hAnsi="Calibri" w:cs="Calibri"/>
        </w:rPr>
        <w:t>2.1 This policy applies to Qualia Academy in its entirety, including all activity delivered at The Media Centre, at employer premises, in the community and online.</w:t>
      </w:r>
    </w:p>
    <w:p w14:paraId="5DA047B8" w14:textId="77777777" w:rsidR="0048100A" w:rsidRDefault="0048100A"/>
    <w:p w14:paraId="68EC501B" w14:textId="77777777" w:rsidR="0048100A" w:rsidRDefault="00000000">
      <w:r>
        <w:rPr>
          <w:rFonts w:ascii="Calibri" w:eastAsia="Calibri" w:hAnsi="Calibri" w:cs="Calibri"/>
        </w:rPr>
        <w:t>2.2 All job applicants, learners, apprentices, colleagues, agency and third-party workers, volunteers, guest speakers, subcontractors, governors and others who work with us are within scope.</w:t>
      </w:r>
    </w:p>
    <w:p w14:paraId="4CCA1C16" w14:textId="77777777" w:rsidR="0048100A" w:rsidRDefault="0048100A"/>
    <w:p w14:paraId="00A450A3" w14:textId="77777777" w:rsidR="0048100A" w:rsidRDefault="00000000">
      <w:r>
        <w:rPr>
          <w:rFonts w:ascii="Calibri" w:eastAsia="Calibri" w:hAnsi="Calibri" w:cs="Calibri"/>
        </w:rPr>
        <w:t>2.3 Where the Equality Act 2010 provides for limited exceptions, such as occupational requirements under Schedule 9 or the provision of separate or single-sex services under Schedule 3, Qualia Academy will apply them only where they are lawful, objectively justified, proportionate to a legitimate aim, and recorded in writing with the reasons for the decision.</w:t>
      </w:r>
    </w:p>
    <w:p w14:paraId="3AB62C1F" w14:textId="77777777" w:rsidR="0048100A" w:rsidRDefault="0048100A"/>
    <w:p w14:paraId="79C76FDC" w14:textId="77777777" w:rsidR="0048100A" w:rsidRDefault="00000000">
      <w:pPr>
        <w:pStyle w:val="Heading2"/>
        <w:rPr>
          <w:rFonts w:ascii="Calibri" w:eastAsia="Calibri" w:hAnsi="Calibri" w:cs="Calibri"/>
        </w:rPr>
      </w:pPr>
      <w:r>
        <w:t>3. Definitions</w:t>
      </w:r>
    </w:p>
    <w:p w14:paraId="731B44FA" w14:textId="77777777" w:rsidR="0048100A" w:rsidRDefault="0048100A"/>
    <w:p w14:paraId="783226F9" w14:textId="77777777" w:rsidR="0048100A" w:rsidRDefault="00000000">
      <w:r>
        <w:rPr>
          <w:rFonts w:ascii="Calibri" w:eastAsia="Calibri" w:hAnsi="Calibri" w:cs="Calibri"/>
        </w:rPr>
        <w:t>3.1 Learner: any person who is undertaking any form of learning at Qualia Academy. This includes apprentices and learners on adult skills and study programme provision.</w:t>
      </w:r>
    </w:p>
    <w:p w14:paraId="370E1DE9" w14:textId="77777777" w:rsidR="0048100A" w:rsidRDefault="0048100A"/>
    <w:p w14:paraId="339E4C70" w14:textId="77777777" w:rsidR="0048100A" w:rsidRDefault="00000000">
      <w:r>
        <w:rPr>
          <w:rFonts w:ascii="Calibri" w:eastAsia="Calibri" w:hAnsi="Calibri" w:cs="Calibri"/>
        </w:rPr>
        <w:t>3.2 Colleague: any employee of Qualia Academy.</w:t>
      </w:r>
    </w:p>
    <w:p w14:paraId="5AE72187" w14:textId="77777777" w:rsidR="0048100A" w:rsidRDefault="0048100A"/>
    <w:p w14:paraId="6FFE24C3" w14:textId="77777777" w:rsidR="0048100A" w:rsidRDefault="00000000">
      <w:r>
        <w:rPr>
          <w:rFonts w:ascii="Calibri" w:eastAsia="Calibri" w:hAnsi="Calibri" w:cs="Calibri"/>
        </w:rPr>
        <w:t>3.3 Third parties: anyone who is not an employee of Qualia Academy. This includes employers and their staff, work placement hosts, visitors, guest speakers, contractors, agency workers, awarding organisation and end-point assessment personnel, and members of the public.</w:t>
      </w:r>
    </w:p>
    <w:p w14:paraId="03D53C30" w14:textId="77777777" w:rsidR="0048100A" w:rsidRDefault="0048100A"/>
    <w:p w14:paraId="2672ADEB" w14:textId="77777777" w:rsidR="0048100A" w:rsidRDefault="00000000">
      <w:r>
        <w:rPr>
          <w:rFonts w:ascii="Calibri" w:eastAsia="Calibri" w:hAnsi="Calibri" w:cs="Calibri"/>
        </w:rPr>
        <w:t>3.4 Child: anyone who has not yet reached their 18th birthday, consistent with Keeping children safe in education.</w:t>
      </w:r>
    </w:p>
    <w:p w14:paraId="1886D7DB" w14:textId="77777777" w:rsidR="0048100A" w:rsidRDefault="0048100A"/>
    <w:p w14:paraId="0813AAFA" w14:textId="77777777" w:rsidR="0048100A" w:rsidRDefault="00000000">
      <w:r>
        <w:rPr>
          <w:rFonts w:ascii="Calibri" w:eastAsia="Calibri" w:hAnsi="Calibri" w:cs="Calibri"/>
        </w:rPr>
        <w:t>3.5 Adult at risk: an adult aged 18 or over who has needs for care and support and who is experiencing, or is at risk of, abuse or neglect and is unable to protect themselves as a result of those needs, consistent with the Care Act 2014.</w:t>
      </w:r>
    </w:p>
    <w:p w14:paraId="7592F80F" w14:textId="77777777" w:rsidR="0048100A" w:rsidRDefault="0048100A"/>
    <w:p w14:paraId="22433CFB" w14:textId="77777777" w:rsidR="0048100A" w:rsidRDefault="00000000">
      <w:pPr>
        <w:pStyle w:val="Heading2"/>
        <w:rPr>
          <w:rFonts w:ascii="Calibri" w:eastAsia="Calibri" w:hAnsi="Calibri" w:cs="Calibri"/>
        </w:rPr>
      </w:pPr>
      <w:r>
        <w:t>4. Policy Detail — Equality, Diversity and Inclusion</w:t>
      </w:r>
    </w:p>
    <w:p w14:paraId="08872175" w14:textId="77777777" w:rsidR="0048100A" w:rsidRDefault="0048100A"/>
    <w:p w14:paraId="431B48CA" w14:textId="77777777" w:rsidR="0048100A" w:rsidRDefault="00000000">
      <w:r>
        <w:rPr>
          <w:rFonts w:ascii="Calibri" w:eastAsia="Calibri" w:hAnsi="Calibri" w:cs="Calibri"/>
        </w:rPr>
        <w:t>4.1 Equality is about treating people fairly and ensuring that everyone is given a fair chance. It is not about treating everyone the same. Equality recognises that people have many different needs that have to be met in different ways.</w:t>
      </w:r>
    </w:p>
    <w:p w14:paraId="08C44B92" w14:textId="77777777" w:rsidR="0048100A" w:rsidRDefault="0048100A"/>
    <w:p w14:paraId="6D93DFE0" w14:textId="77777777" w:rsidR="0048100A" w:rsidRDefault="00000000">
      <w:r>
        <w:rPr>
          <w:rFonts w:ascii="Calibri" w:eastAsia="Calibri" w:hAnsi="Calibri" w:cs="Calibri"/>
        </w:rPr>
        <w:t>4.2 Diversity is about valuing the differences between individuals and groups of people. Diversity welcomes these differences rather than trying to remove them. It is only where diversity is recognised and celebrated that there can be real equality.</w:t>
      </w:r>
    </w:p>
    <w:p w14:paraId="5D008B49" w14:textId="77777777" w:rsidR="0048100A" w:rsidRDefault="0048100A"/>
    <w:p w14:paraId="78EC538C" w14:textId="77777777" w:rsidR="0048100A" w:rsidRDefault="00000000">
      <w:r>
        <w:rPr>
          <w:rFonts w:ascii="Calibri" w:eastAsia="Calibri" w:hAnsi="Calibri" w:cs="Calibri"/>
        </w:rPr>
        <w:t>4.3 Inclusion is about the culture, practices and adjustments that mean every learner and colleague can take part fully, feel that they belong, and achieve. Inclusion is what turns our commitment to equality and diversity into the lived experience of the people who learn and work here.</w:t>
      </w:r>
    </w:p>
    <w:p w14:paraId="1D4E0E82" w14:textId="77777777" w:rsidR="0048100A" w:rsidRDefault="0048100A"/>
    <w:p w14:paraId="568F5363" w14:textId="77777777" w:rsidR="0048100A" w:rsidRDefault="00000000">
      <w:r>
        <w:rPr>
          <w:rFonts w:ascii="Calibri" w:eastAsia="Calibri" w:hAnsi="Calibri" w:cs="Calibri"/>
        </w:rPr>
        <w:t>4.4 Promoting equality, diversity and inclusion will help us to get the best out of all of our colleagues and improve our delivery. We do not want a tick-box mentality, or for people to take these issues seriously only because the law requires them to. We want colleagues and learners to be actively considering how equality, diversity and inclusion interact with what they do and how they do it.</w:t>
      </w:r>
    </w:p>
    <w:p w14:paraId="537EE5B7" w14:textId="77777777" w:rsidR="0048100A" w:rsidRDefault="0048100A"/>
    <w:p w14:paraId="463F74C6" w14:textId="77777777" w:rsidR="0048100A" w:rsidRDefault="00000000">
      <w:r>
        <w:rPr>
          <w:rFonts w:ascii="Calibri" w:eastAsia="Calibri" w:hAnsi="Calibri" w:cs="Calibri"/>
        </w:rPr>
        <w:t>4.5 Inequality of opportunity and discrimination in any form is, at the very least, hurtful, destructive, cruel and wasteful. Unfairness will be challenged wherever and whenever we encounter it. We will not limit ourselves to those examples covered by legislation but will endeavour to fulfil our moral as well as our legal responsibilities.</w:t>
      </w:r>
    </w:p>
    <w:p w14:paraId="0B6F9ADD" w14:textId="77777777" w:rsidR="0048100A" w:rsidRDefault="0048100A"/>
    <w:p w14:paraId="5394B5F9" w14:textId="77777777" w:rsidR="0048100A" w:rsidRDefault="00000000">
      <w:r>
        <w:rPr>
          <w:rFonts w:ascii="Calibri" w:eastAsia="Calibri" w:hAnsi="Calibri" w:cs="Calibri"/>
        </w:rPr>
        <w:lastRenderedPageBreak/>
        <w:t>4.6 A successful culture which embraces all aspects of equality, diversity and inclusion will only be achieved through the support, compliance and goodwill of all of our colleagues and learners.</w:t>
      </w:r>
    </w:p>
    <w:p w14:paraId="0B15F950" w14:textId="77777777" w:rsidR="0048100A" w:rsidRDefault="0048100A"/>
    <w:p w14:paraId="650A1C18" w14:textId="77777777" w:rsidR="0048100A" w:rsidRDefault="00000000">
      <w:pPr>
        <w:pStyle w:val="Heading2"/>
        <w:rPr>
          <w:rFonts w:ascii="Calibri" w:eastAsia="Calibri" w:hAnsi="Calibri" w:cs="Calibri"/>
        </w:rPr>
      </w:pPr>
      <w:r>
        <w:t>5. Prohibited Conduct — Forms of Discrimination</w:t>
      </w:r>
    </w:p>
    <w:p w14:paraId="4FE4C119" w14:textId="77777777" w:rsidR="0048100A" w:rsidRDefault="0048100A"/>
    <w:p w14:paraId="15D0CA01" w14:textId="77777777" w:rsidR="0048100A" w:rsidRDefault="00000000">
      <w:r>
        <w:rPr>
          <w:rFonts w:ascii="Calibri" w:eastAsia="Calibri" w:hAnsi="Calibri" w:cs="Calibri"/>
        </w:rPr>
        <w:t>5.1 The generally accepted dictionary definition of discrimination is: to treat a person or particular group of people differently, especially in a worse way from the way in which other people are treated, because of their skin colour, religion, sex, or other identity.</w:t>
      </w:r>
    </w:p>
    <w:p w14:paraId="05E24DC0" w14:textId="77777777" w:rsidR="0048100A" w:rsidRDefault="0048100A"/>
    <w:p w14:paraId="55CD79DE" w14:textId="77777777" w:rsidR="0048100A" w:rsidRDefault="00000000">
      <w:r>
        <w:rPr>
          <w:rFonts w:ascii="Calibri" w:eastAsia="Calibri" w:hAnsi="Calibri" w:cs="Calibri"/>
        </w:rPr>
        <w:t>5.2 Direct discrimination happens when one person is treated less favourably than another person would be treated in the same circumstances, for example refusing to employ an applicant because of their sex.</w:t>
      </w:r>
    </w:p>
    <w:p w14:paraId="46C91F8D" w14:textId="77777777" w:rsidR="0048100A" w:rsidRDefault="0048100A"/>
    <w:p w14:paraId="2CCC3F43" w14:textId="77777777" w:rsidR="0048100A" w:rsidRDefault="00000000">
      <w:r>
        <w:rPr>
          <w:rFonts w:ascii="Calibri" w:eastAsia="Calibri" w:hAnsi="Calibri" w:cs="Calibri"/>
        </w:rPr>
        <w:t>5.3 Indirect discrimination happens when a provision, criterion or practice is applied equally to everyone but has the effect of excluding or disadvantaging one person or group more than another, for example introducing a rule that all new colleagues had to be below 30 years of age.</w:t>
      </w:r>
    </w:p>
    <w:p w14:paraId="32A3BB6B" w14:textId="77777777" w:rsidR="0048100A" w:rsidRDefault="0048100A"/>
    <w:p w14:paraId="4E59B5B0" w14:textId="77777777" w:rsidR="0048100A" w:rsidRDefault="00000000">
      <w:r>
        <w:rPr>
          <w:rFonts w:ascii="Calibri" w:eastAsia="Calibri" w:hAnsi="Calibri" w:cs="Calibri"/>
        </w:rPr>
        <w:t>5.4 Discrimination by association happens when a colleague or learner is treated less favourably because of their association with someone who has a protected characteristic, for example treating someone less favourably because they are friends with someone who is gay, or because they are the carer of a disabled relative.</w:t>
      </w:r>
    </w:p>
    <w:p w14:paraId="629BF528" w14:textId="77777777" w:rsidR="0048100A" w:rsidRDefault="0048100A"/>
    <w:p w14:paraId="1418DFAB" w14:textId="77777777" w:rsidR="0048100A" w:rsidRDefault="00000000">
      <w:r>
        <w:rPr>
          <w:rFonts w:ascii="Calibri" w:eastAsia="Calibri" w:hAnsi="Calibri" w:cs="Calibri"/>
        </w:rPr>
        <w:t>5.5 Discrimination by perception happens when a colleague or learner is treated less favourably because the organisation mistakenly thinks that they have a protected characteristic, for example rejecting an application from a white female whom the employer thinks is black because the woman has an African-sounding name.</w:t>
      </w:r>
    </w:p>
    <w:p w14:paraId="19495853" w14:textId="77777777" w:rsidR="0048100A" w:rsidRDefault="0048100A"/>
    <w:p w14:paraId="2DCE1A48" w14:textId="77777777" w:rsidR="0048100A" w:rsidRDefault="00000000">
      <w:r>
        <w:rPr>
          <w:rFonts w:ascii="Calibri" w:eastAsia="Calibri" w:hAnsi="Calibri" w:cs="Calibri"/>
        </w:rPr>
        <w:t>5.6 Institutional discrimination happens when the way an organisation works leads to unequal access or unfair treatment, for example having a rule which states that only females can make cups of tea.</w:t>
      </w:r>
    </w:p>
    <w:p w14:paraId="56D3037D" w14:textId="77777777" w:rsidR="0048100A" w:rsidRDefault="0048100A"/>
    <w:p w14:paraId="7839A940" w14:textId="77777777" w:rsidR="0048100A" w:rsidRDefault="00000000">
      <w:r>
        <w:rPr>
          <w:rFonts w:ascii="Calibri" w:eastAsia="Calibri" w:hAnsi="Calibri" w:cs="Calibri"/>
        </w:rPr>
        <w:t>5.7 Individual discrimination happens when an individual makes a decision which is based on prejudice against an individual because they are from another group or have a different identity, for example deciding that a British Asian applicant cannot speak English as well as a white applicant.</w:t>
      </w:r>
    </w:p>
    <w:p w14:paraId="571EEA18" w14:textId="77777777" w:rsidR="0048100A" w:rsidRDefault="0048100A"/>
    <w:p w14:paraId="58077FA5" w14:textId="77777777" w:rsidR="0048100A" w:rsidRDefault="00000000">
      <w:r>
        <w:rPr>
          <w:rFonts w:ascii="Calibri" w:eastAsia="Calibri" w:hAnsi="Calibri" w:cs="Calibri"/>
        </w:rPr>
        <w:t>5.8 Victimisation occurs when a person is subjected to a detriment because they have used a complaints procedure, made an allegation of discrimination, given evidence in connection with proceedings, or otherwise done a protected act, for example a colleague or learner making a complaint and then being unfairly treated as a result of making that complaint.</w:t>
      </w:r>
    </w:p>
    <w:p w14:paraId="32B8D07B" w14:textId="77777777" w:rsidR="0048100A" w:rsidRDefault="0048100A"/>
    <w:p w14:paraId="7722DBF7" w14:textId="77777777" w:rsidR="0048100A" w:rsidRDefault="00000000">
      <w:r>
        <w:rPr>
          <w:rFonts w:ascii="Calibri" w:eastAsia="Calibri" w:hAnsi="Calibri" w:cs="Calibri"/>
        </w:rPr>
        <w:t>5.9 Failure to make reasonable adjustments is a distinct form of discrimination under sections 20 and 21 of the Equality Act 2010, and is addressed in Section 9 of this policy.</w:t>
      </w:r>
    </w:p>
    <w:p w14:paraId="0F5D9868" w14:textId="77777777" w:rsidR="0048100A" w:rsidRDefault="0048100A"/>
    <w:p w14:paraId="14AC830F" w14:textId="77777777" w:rsidR="0048100A" w:rsidRDefault="00000000">
      <w:r>
        <w:rPr>
          <w:rFonts w:ascii="Calibri" w:eastAsia="Calibri" w:hAnsi="Calibri" w:cs="Calibri"/>
        </w:rPr>
        <w:t>5.10 Discrimination arising from disability occurs where a person is treated unfavourably because of something arising in consequence of their disability, and that treatment cannot be objectively justified, for example disciplining a learner for lateness that is a direct consequence of a disabling condition without first considering adjustments.</w:t>
      </w:r>
    </w:p>
    <w:p w14:paraId="392C8F8C" w14:textId="77777777" w:rsidR="0048100A" w:rsidRDefault="0048100A"/>
    <w:p w14:paraId="7D8BB111" w14:textId="77777777" w:rsidR="0048100A" w:rsidRDefault="00000000">
      <w:pPr>
        <w:pStyle w:val="Heading2"/>
        <w:rPr>
          <w:rFonts w:ascii="Calibri" w:eastAsia="Calibri" w:hAnsi="Calibri" w:cs="Calibri"/>
        </w:rPr>
      </w:pPr>
      <w:r>
        <w:t>6. Harassment</w:t>
      </w:r>
    </w:p>
    <w:p w14:paraId="7314D6C1" w14:textId="77777777" w:rsidR="0048100A" w:rsidRDefault="0048100A"/>
    <w:p w14:paraId="017F9471" w14:textId="77777777" w:rsidR="0048100A" w:rsidRDefault="00000000">
      <w:r>
        <w:rPr>
          <w:rFonts w:ascii="Calibri" w:eastAsia="Calibri" w:hAnsi="Calibri" w:cs="Calibri"/>
        </w:rPr>
        <w:t>6.1 Harassment is unwanted conduct related to a relevant protected characteristic which has the purpose or effect of violating an individual's dignity or creating an intimidating, hostile, degrading, humiliating or offensive environment for that individual.</w:t>
      </w:r>
    </w:p>
    <w:p w14:paraId="166E5CF0" w14:textId="77777777" w:rsidR="0048100A" w:rsidRDefault="0048100A"/>
    <w:p w14:paraId="22F02B46" w14:textId="77777777" w:rsidR="0048100A" w:rsidRDefault="00000000">
      <w:r>
        <w:rPr>
          <w:rFonts w:ascii="Calibri" w:eastAsia="Calibri" w:hAnsi="Calibri" w:cs="Calibri"/>
        </w:rPr>
        <w:t>6.2 The following outlines examples of the type of behaviour which we consider would constitute harassment, and for which the perpetrator or perpetrators will be liable to disciplinary action and, in serious cases, liable to summary dismissal or, in the case of learners, removal from programme.</w:t>
      </w:r>
    </w:p>
    <w:p w14:paraId="72B8D15D" w14:textId="77777777" w:rsidR="0048100A" w:rsidRDefault="0048100A"/>
    <w:p w14:paraId="3744D66F" w14:textId="77777777" w:rsidR="0048100A" w:rsidRDefault="00000000">
      <w:pPr>
        <w:pStyle w:val="ListParagraph"/>
        <w:numPr>
          <w:ilvl w:val="0"/>
          <w:numId w:val="1"/>
        </w:numPr>
        <w:ind w:left="360"/>
      </w:pPr>
      <w:r>
        <w:rPr>
          <w:rFonts w:ascii="Calibri" w:eastAsia="Calibri" w:hAnsi="Calibri" w:cs="Calibri"/>
        </w:rPr>
        <w:t>Coarse or insensitive jokes and pranks</w:t>
      </w:r>
    </w:p>
    <w:p w14:paraId="66E322EF" w14:textId="77777777" w:rsidR="0048100A" w:rsidRDefault="00000000">
      <w:pPr>
        <w:pStyle w:val="ListParagraph"/>
        <w:numPr>
          <w:ilvl w:val="0"/>
          <w:numId w:val="1"/>
        </w:numPr>
        <w:ind w:left="360"/>
      </w:pPr>
      <w:r>
        <w:rPr>
          <w:rFonts w:ascii="Calibri" w:eastAsia="Calibri" w:hAnsi="Calibri" w:cs="Calibri"/>
        </w:rPr>
        <w:t>Coarse or insensitive comments about appearance or character</w:t>
      </w:r>
    </w:p>
    <w:p w14:paraId="32C01706" w14:textId="77777777" w:rsidR="0048100A" w:rsidRDefault="00000000">
      <w:pPr>
        <w:pStyle w:val="ListParagraph"/>
        <w:numPr>
          <w:ilvl w:val="0"/>
          <w:numId w:val="1"/>
        </w:numPr>
        <w:ind w:left="360"/>
      </w:pPr>
      <w:r>
        <w:rPr>
          <w:rFonts w:ascii="Calibri" w:eastAsia="Calibri" w:hAnsi="Calibri" w:cs="Calibri"/>
        </w:rPr>
        <w:lastRenderedPageBreak/>
        <w:t>Display of offensive material, whether written or pictorial</w:t>
      </w:r>
    </w:p>
    <w:p w14:paraId="0E3FFFC0" w14:textId="77777777" w:rsidR="0048100A" w:rsidRDefault="00000000">
      <w:pPr>
        <w:pStyle w:val="ListParagraph"/>
        <w:numPr>
          <w:ilvl w:val="0"/>
          <w:numId w:val="1"/>
        </w:numPr>
        <w:ind w:left="360"/>
      </w:pPr>
      <w:r>
        <w:rPr>
          <w:rFonts w:ascii="Calibri" w:eastAsia="Calibri" w:hAnsi="Calibri" w:cs="Calibri"/>
        </w:rPr>
        <w:t>Deliberate exclusion from conversation or activities</w:t>
      </w:r>
    </w:p>
    <w:p w14:paraId="48430F90" w14:textId="77777777" w:rsidR="0048100A" w:rsidRDefault="00000000">
      <w:pPr>
        <w:pStyle w:val="ListParagraph"/>
        <w:numPr>
          <w:ilvl w:val="0"/>
          <w:numId w:val="1"/>
        </w:numPr>
        <w:ind w:left="360"/>
      </w:pPr>
      <w:r>
        <w:rPr>
          <w:rFonts w:ascii="Calibri" w:eastAsia="Calibri" w:hAnsi="Calibri" w:cs="Calibri"/>
        </w:rPr>
        <w:t>Unwelcome familiarity or body contact</w:t>
      </w:r>
    </w:p>
    <w:p w14:paraId="4FB8E499" w14:textId="77777777" w:rsidR="0048100A" w:rsidRDefault="00000000">
      <w:pPr>
        <w:pStyle w:val="ListParagraph"/>
        <w:numPr>
          <w:ilvl w:val="0"/>
          <w:numId w:val="1"/>
        </w:numPr>
        <w:ind w:left="360"/>
      </w:pPr>
      <w:r>
        <w:rPr>
          <w:rFonts w:ascii="Calibri" w:eastAsia="Calibri" w:hAnsi="Calibri" w:cs="Calibri"/>
        </w:rPr>
        <w:t>Abusive, insulting or threatening language</w:t>
      </w:r>
    </w:p>
    <w:p w14:paraId="0326A0E5" w14:textId="77777777" w:rsidR="0048100A" w:rsidRDefault="00000000">
      <w:pPr>
        <w:pStyle w:val="ListParagraph"/>
        <w:numPr>
          <w:ilvl w:val="0"/>
          <w:numId w:val="1"/>
        </w:numPr>
        <w:ind w:left="360"/>
      </w:pPr>
      <w:r>
        <w:rPr>
          <w:rFonts w:ascii="Calibri" w:eastAsia="Calibri" w:hAnsi="Calibri" w:cs="Calibri"/>
        </w:rPr>
        <w:t>Demands or threats to intimidate or to obtain favours</w:t>
      </w:r>
    </w:p>
    <w:p w14:paraId="7BF72676" w14:textId="77777777" w:rsidR="0048100A" w:rsidRDefault="00000000">
      <w:pPr>
        <w:pStyle w:val="ListParagraph"/>
        <w:numPr>
          <w:ilvl w:val="0"/>
          <w:numId w:val="1"/>
        </w:numPr>
        <w:ind w:left="360"/>
      </w:pPr>
      <w:r>
        <w:rPr>
          <w:rFonts w:ascii="Calibri" w:eastAsia="Calibri" w:hAnsi="Calibri" w:cs="Calibri"/>
        </w:rPr>
        <w:t>Threatened or actual violence</w:t>
      </w:r>
    </w:p>
    <w:p w14:paraId="538B82B1" w14:textId="77777777" w:rsidR="0048100A" w:rsidRDefault="00000000">
      <w:pPr>
        <w:pStyle w:val="ListParagraph"/>
        <w:numPr>
          <w:ilvl w:val="0"/>
          <w:numId w:val="1"/>
        </w:numPr>
        <w:ind w:left="360"/>
      </w:pPr>
      <w:r>
        <w:rPr>
          <w:rFonts w:ascii="Calibri" w:eastAsia="Calibri" w:hAnsi="Calibri" w:cs="Calibri"/>
        </w:rPr>
        <w:t>Comments about physical appearance</w:t>
      </w:r>
    </w:p>
    <w:p w14:paraId="2A219A97" w14:textId="77777777" w:rsidR="0048100A" w:rsidRDefault="00000000">
      <w:pPr>
        <w:pStyle w:val="ListParagraph"/>
        <w:numPr>
          <w:ilvl w:val="0"/>
          <w:numId w:val="1"/>
        </w:numPr>
        <w:ind w:left="360"/>
      </w:pPr>
      <w:r>
        <w:rPr>
          <w:rFonts w:ascii="Calibri" w:eastAsia="Calibri" w:hAnsi="Calibri" w:cs="Calibri"/>
        </w:rPr>
        <w:t>Behaviour that excludes, disadvantages or isolates someone</w:t>
      </w:r>
    </w:p>
    <w:p w14:paraId="663467F9" w14:textId="77777777" w:rsidR="0048100A" w:rsidRDefault="00000000">
      <w:pPr>
        <w:pStyle w:val="ListParagraph"/>
        <w:numPr>
          <w:ilvl w:val="0"/>
          <w:numId w:val="1"/>
        </w:numPr>
        <w:ind w:left="360"/>
      </w:pPr>
      <w:r>
        <w:rPr>
          <w:rFonts w:ascii="Calibri" w:eastAsia="Calibri" w:hAnsi="Calibri" w:cs="Calibri"/>
        </w:rPr>
        <w:t>Being leered at or touched, or subjected to any unwanted sexual advances</w:t>
      </w:r>
    </w:p>
    <w:p w14:paraId="0385A27D" w14:textId="77777777" w:rsidR="0048100A" w:rsidRDefault="00000000">
      <w:pPr>
        <w:pStyle w:val="ListParagraph"/>
        <w:numPr>
          <w:ilvl w:val="0"/>
          <w:numId w:val="1"/>
        </w:numPr>
        <w:ind w:left="360"/>
      </w:pPr>
      <w:r>
        <w:rPr>
          <w:rFonts w:ascii="Calibri" w:eastAsia="Calibri" w:hAnsi="Calibri" w:cs="Calibri"/>
        </w:rPr>
        <w:t>Sexual behaviour</w:t>
      </w:r>
    </w:p>
    <w:p w14:paraId="38B73F85" w14:textId="77777777" w:rsidR="0048100A" w:rsidRDefault="00000000">
      <w:pPr>
        <w:pStyle w:val="ListParagraph"/>
        <w:numPr>
          <w:ilvl w:val="0"/>
          <w:numId w:val="1"/>
        </w:numPr>
        <w:ind w:left="360"/>
      </w:pPr>
      <w:r>
        <w:rPr>
          <w:rFonts w:ascii="Calibri" w:eastAsia="Calibri" w:hAnsi="Calibri" w:cs="Calibri"/>
        </w:rPr>
        <w:t>Pornographic or sexual images being displayed or shared, including by electronic means</w:t>
      </w:r>
    </w:p>
    <w:p w14:paraId="690CAE4D" w14:textId="77777777" w:rsidR="0048100A" w:rsidRDefault="00000000">
      <w:pPr>
        <w:pStyle w:val="ListParagraph"/>
        <w:numPr>
          <w:ilvl w:val="0"/>
          <w:numId w:val="1"/>
        </w:numPr>
        <w:ind w:left="360"/>
      </w:pPr>
      <w:r>
        <w:rPr>
          <w:rFonts w:ascii="Calibri" w:eastAsia="Calibri" w:hAnsi="Calibri" w:cs="Calibri"/>
        </w:rPr>
        <w:t>Racist literature, language or behaviour</w:t>
      </w:r>
    </w:p>
    <w:p w14:paraId="2687A9C6" w14:textId="77777777" w:rsidR="0048100A" w:rsidRDefault="00000000">
      <w:pPr>
        <w:pStyle w:val="ListParagraph"/>
        <w:numPr>
          <w:ilvl w:val="0"/>
          <w:numId w:val="1"/>
        </w:numPr>
        <w:ind w:left="360"/>
      </w:pPr>
      <w:r>
        <w:rPr>
          <w:rFonts w:ascii="Calibri" w:eastAsia="Calibri" w:hAnsi="Calibri" w:cs="Calibri"/>
        </w:rPr>
        <w:t>Offensive or abusive graffiti</w:t>
      </w:r>
    </w:p>
    <w:p w14:paraId="3D88D6B0" w14:textId="77777777" w:rsidR="0048100A" w:rsidRDefault="00000000">
      <w:pPr>
        <w:pStyle w:val="ListParagraph"/>
        <w:numPr>
          <w:ilvl w:val="0"/>
          <w:numId w:val="1"/>
        </w:numPr>
        <w:ind w:left="360"/>
      </w:pPr>
      <w:r>
        <w:rPr>
          <w:rFonts w:ascii="Calibri" w:eastAsia="Calibri" w:hAnsi="Calibri" w:cs="Calibri"/>
        </w:rPr>
        <w:t>Suggestive or offensive remarks, which may be in a language other than the victim's own, including by email, internet messaging, text message, social media or websites</w:t>
      </w:r>
    </w:p>
    <w:p w14:paraId="45A0FBE6" w14:textId="77777777" w:rsidR="0048100A" w:rsidRDefault="00000000">
      <w:pPr>
        <w:pStyle w:val="ListParagraph"/>
        <w:numPr>
          <w:ilvl w:val="0"/>
          <w:numId w:val="1"/>
        </w:numPr>
        <w:ind w:left="360"/>
      </w:pPr>
      <w:r>
        <w:rPr>
          <w:rFonts w:ascii="Calibri" w:eastAsia="Calibri" w:hAnsi="Calibri" w:cs="Calibri"/>
        </w:rPr>
        <w:t>Aggressive or demeaning language or behaviour</w:t>
      </w:r>
    </w:p>
    <w:p w14:paraId="4BEC77DA" w14:textId="77777777" w:rsidR="0048100A" w:rsidRDefault="00000000">
      <w:pPr>
        <w:pStyle w:val="ListParagraph"/>
        <w:numPr>
          <w:ilvl w:val="0"/>
          <w:numId w:val="1"/>
        </w:numPr>
        <w:ind w:left="360"/>
      </w:pPr>
      <w:r>
        <w:rPr>
          <w:rFonts w:ascii="Calibri" w:eastAsia="Calibri" w:hAnsi="Calibri" w:cs="Calibri"/>
        </w:rPr>
        <w:t>Jokes about sex, colour, ethnicity, sexuality, religion, age or disability</w:t>
      </w:r>
    </w:p>
    <w:p w14:paraId="49BEC31B" w14:textId="77777777" w:rsidR="0048100A" w:rsidRDefault="00000000">
      <w:pPr>
        <w:pStyle w:val="ListParagraph"/>
        <w:numPr>
          <w:ilvl w:val="0"/>
          <w:numId w:val="1"/>
        </w:numPr>
        <w:ind w:left="360"/>
      </w:pPr>
      <w:r>
        <w:rPr>
          <w:rFonts w:ascii="Calibri" w:eastAsia="Calibri" w:hAnsi="Calibri" w:cs="Calibri"/>
        </w:rPr>
        <w:t>Transphobic, homophobic or biphobic language, name-calling or exclusion</w:t>
      </w:r>
    </w:p>
    <w:p w14:paraId="364FC5A4" w14:textId="77777777" w:rsidR="0048100A" w:rsidRDefault="00000000">
      <w:pPr>
        <w:pStyle w:val="ListParagraph"/>
        <w:numPr>
          <w:ilvl w:val="0"/>
          <w:numId w:val="1"/>
        </w:numPr>
        <w:ind w:left="360"/>
      </w:pPr>
      <w:r>
        <w:rPr>
          <w:rFonts w:ascii="Calibri" w:eastAsia="Calibri" w:hAnsi="Calibri" w:cs="Calibri"/>
        </w:rPr>
        <w:t>Misogynistic or misandrist language and behaviour, including so-called 'banter'</w:t>
      </w:r>
    </w:p>
    <w:p w14:paraId="2D5DEE75" w14:textId="77777777" w:rsidR="0048100A" w:rsidRDefault="00000000">
      <w:pPr>
        <w:pStyle w:val="ListParagraph"/>
        <w:numPr>
          <w:ilvl w:val="0"/>
          <w:numId w:val="1"/>
        </w:numPr>
        <w:ind w:left="360"/>
      </w:pPr>
      <w:r>
        <w:rPr>
          <w:rFonts w:ascii="Calibri" w:eastAsia="Calibri" w:hAnsi="Calibri" w:cs="Calibri"/>
        </w:rPr>
        <w:t>Antisemitic or Islamophobic language, imagery or behaviour</w:t>
      </w:r>
    </w:p>
    <w:p w14:paraId="0791DC18" w14:textId="77777777" w:rsidR="0048100A" w:rsidRDefault="00000000">
      <w:pPr>
        <w:pStyle w:val="ListParagraph"/>
        <w:numPr>
          <w:ilvl w:val="0"/>
          <w:numId w:val="1"/>
        </w:numPr>
        <w:ind w:left="360"/>
      </w:pPr>
      <w:r>
        <w:rPr>
          <w:rFonts w:ascii="Calibri" w:eastAsia="Calibri" w:hAnsi="Calibri" w:cs="Calibri"/>
        </w:rPr>
        <w:t>Ableist language, mimicry or mockery of a person's impairment, communication or support needs</w:t>
      </w:r>
    </w:p>
    <w:p w14:paraId="01B5332E" w14:textId="77777777" w:rsidR="0048100A" w:rsidRDefault="00000000">
      <w:pPr>
        <w:pStyle w:val="ListParagraph"/>
        <w:numPr>
          <w:ilvl w:val="0"/>
          <w:numId w:val="1"/>
        </w:numPr>
        <w:ind w:left="360"/>
      </w:pPr>
      <w:r>
        <w:rPr>
          <w:rFonts w:ascii="Calibri" w:eastAsia="Calibri" w:hAnsi="Calibri" w:cs="Calibri"/>
        </w:rPr>
        <w:t>Deliberate and repeated refusal to use a person's correct name</w:t>
      </w:r>
    </w:p>
    <w:p w14:paraId="1F791081" w14:textId="77777777" w:rsidR="0048100A" w:rsidRDefault="00000000">
      <w:pPr>
        <w:pStyle w:val="ListParagraph"/>
        <w:numPr>
          <w:ilvl w:val="0"/>
          <w:numId w:val="1"/>
        </w:numPr>
        <w:ind w:left="360"/>
      </w:pPr>
      <w:r>
        <w:rPr>
          <w:rFonts w:ascii="Calibri" w:eastAsia="Calibri" w:hAnsi="Calibri" w:cs="Calibri"/>
        </w:rPr>
        <w:t>Upskirting, sharing of intimate images without consent, and image-based abuse</w:t>
      </w:r>
    </w:p>
    <w:p w14:paraId="027ADF77" w14:textId="77777777" w:rsidR="0048100A" w:rsidRDefault="00000000">
      <w:pPr>
        <w:pStyle w:val="ListParagraph"/>
        <w:numPr>
          <w:ilvl w:val="0"/>
          <w:numId w:val="1"/>
        </w:numPr>
        <w:ind w:left="360"/>
      </w:pPr>
      <w:r>
        <w:rPr>
          <w:rFonts w:ascii="Calibri" w:eastAsia="Calibri" w:hAnsi="Calibri" w:cs="Calibri"/>
        </w:rPr>
        <w:t>Coercive, controlling or stalking behaviour, including online</w:t>
      </w:r>
    </w:p>
    <w:p w14:paraId="3EDB7DFF" w14:textId="77777777" w:rsidR="0048100A" w:rsidRDefault="0048100A"/>
    <w:p w14:paraId="057D6819" w14:textId="77777777" w:rsidR="0048100A" w:rsidRDefault="00000000">
      <w:r>
        <w:rPr>
          <w:rFonts w:ascii="Calibri" w:eastAsia="Calibri" w:hAnsi="Calibri" w:cs="Calibri"/>
        </w:rPr>
        <w:t>6.3 The above is not an exhaustive list. Conduct may amount to harassment whether or not it was intended to cause offence, and a single incident may be sufficient.</w:t>
      </w:r>
    </w:p>
    <w:p w14:paraId="370F4400" w14:textId="77777777" w:rsidR="0048100A" w:rsidRDefault="0048100A"/>
    <w:p w14:paraId="5FB08153" w14:textId="77777777" w:rsidR="0048100A" w:rsidRDefault="00000000">
      <w:r>
        <w:rPr>
          <w:rFonts w:ascii="Calibri" w:eastAsia="Calibri" w:hAnsi="Calibri" w:cs="Calibri"/>
        </w:rPr>
        <w:t>6.4 We understand the sensitive nature of complaints of harassment, but would urge that if any colleague feels that they are the victim of such behaviour they implement the Grievance Procedure so that the situation can be satisfactorily resolved. Learners should raise concerns with any member of Qualia Academy staff, their tutor or assessor, or the Designated Safeguarding Lead, and the Complaints Procedure will be followed.</w:t>
      </w:r>
    </w:p>
    <w:p w14:paraId="115E3861" w14:textId="77777777" w:rsidR="0048100A" w:rsidRDefault="0048100A"/>
    <w:p w14:paraId="66A591F1" w14:textId="77777777" w:rsidR="0048100A" w:rsidRDefault="00000000">
      <w:r>
        <w:rPr>
          <w:rFonts w:ascii="Calibri" w:eastAsia="Calibri" w:hAnsi="Calibri" w:cs="Calibri"/>
        </w:rPr>
        <w:t>6.5 Individuals are assured that, should they raise such a grievance or complaint, the matter will be dealt with promptly and in a discreet and caring manner. Victimisation of anyone who raises a concern in good faith will itself be treated as a disciplinary matter.</w:t>
      </w:r>
    </w:p>
    <w:p w14:paraId="78DCA6EF" w14:textId="77777777" w:rsidR="0048100A" w:rsidRDefault="0048100A"/>
    <w:p w14:paraId="43FD1D9A" w14:textId="77777777" w:rsidR="0048100A" w:rsidRDefault="00000000">
      <w:r>
        <w:rPr>
          <w:rFonts w:ascii="Calibri" w:eastAsia="Calibri" w:hAnsi="Calibri" w:cs="Calibri"/>
        </w:rPr>
        <w:t>6.6 It is every individual's duty to respect the feelings and wellbeing of all colleagues and other learners. What may be acceptable to one person may be upsetting or intimidating to another person. Harassment is unacceptable language or behaviour which causes the recipient of such actions to be embarrassed, offended or threatened.</w:t>
      </w:r>
    </w:p>
    <w:p w14:paraId="606583AC" w14:textId="77777777" w:rsidR="0048100A" w:rsidRDefault="0048100A"/>
    <w:p w14:paraId="31793873" w14:textId="77777777" w:rsidR="0048100A" w:rsidRDefault="00000000">
      <w:r>
        <w:rPr>
          <w:rFonts w:ascii="Calibri" w:eastAsia="Calibri" w:hAnsi="Calibri" w:cs="Calibri"/>
        </w:rPr>
        <w:t>6.7 Bullying is also a form of harassment and can take many different forms, including:</w:t>
      </w:r>
    </w:p>
    <w:p w14:paraId="12775AE3" w14:textId="77777777" w:rsidR="0048100A" w:rsidRDefault="0048100A"/>
    <w:p w14:paraId="07E67868" w14:textId="77777777" w:rsidR="0048100A" w:rsidRDefault="00000000">
      <w:pPr>
        <w:pStyle w:val="ListParagraph"/>
        <w:numPr>
          <w:ilvl w:val="0"/>
          <w:numId w:val="1"/>
        </w:numPr>
        <w:ind w:left="360"/>
      </w:pPr>
      <w:r>
        <w:rPr>
          <w:rFonts w:ascii="Calibri" w:eastAsia="Calibri" w:hAnsi="Calibri" w:cs="Calibri"/>
        </w:rPr>
        <w:t>Being called names or being teased</w:t>
      </w:r>
    </w:p>
    <w:p w14:paraId="2FA5DB44" w14:textId="77777777" w:rsidR="0048100A" w:rsidRDefault="00000000">
      <w:pPr>
        <w:pStyle w:val="ListParagraph"/>
        <w:numPr>
          <w:ilvl w:val="0"/>
          <w:numId w:val="1"/>
        </w:numPr>
        <w:ind w:left="360"/>
      </w:pPr>
      <w:r>
        <w:rPr>
          <w:rFonts w:ascii="Calibri" w:eastAsia="Calibri" w:hAnsi="Calibri" w:cs="Calibri"/>
        </w:rPr>
        <w:t>Being pushed about or pulled around</w:t>
      </w:r>
    </w:p>
    <w:p w14:paraId="08D97D00" w14:textId="77777777" w:rsidR="0048100A" w:rsidRDefault="00000000">
      <w:pPr>
        <w:pStyle w:val="ListParagraph"/>
        <w:numPr>
          <w:ilvl w:val="0"/>
          <w:numId w:val="1"/>
        </w:numPr>
        <w:ind w:left="360"/>
      </w:pPr>
      <w:r>
        <w:rPr>
          <w:rFonts w:ascii="Calibri" w:eastAsia="Calibri" w:hAnsi="Calibri" w:cs="Calibri"/>
        </w:rPr>
        <w:t>Having rumours spread about you</w:t>
      </w:r>
    </w:p>
    <w:p w14:paraId="1A9D0C72" w14:textId="77777777" w:rsidR="0048100A" w:rsidRDefault="00000000">
      <w:pPr>
        <w:pStyle w:val="ListParagraph"/>
        <w:numPr>
          <w:ilvl w:val="0"/>
          <w:numId w:val="1"/>
        </w:numPr>
        <w:ind w:left="360"/>
      </w:pPr>
      <w:r>
        <w:rPr>
          <w:rFonts w:ascii="Calibri" w:eastAsia="Calibri" w:hAnsi="Calibri" w:cs="Calibri"/>
        </w:rPr>
        <w:t>Being ignored or left out</w:t>
      </w:r>
    </w:p>
    <w:p w14:paraId="15F321AC" w14:textId="77777777" w:rsidR="0048100A" w:rsidRDefault="00000000">
      <w:pPr>
        <w:pStyle w:val="ListParagraph"/>
        <w:numPr>
          <w:ilvl w:val="0"/>
          <w:numId w:val="1"/>
        </w:numPr>
        <w:ind w:left="360"/>
      </w:pPr>
      <w:r>
        <w:rPr>
          <w:rFonts w:ascii="Calibri" w:eastAsia="Calibri" w:hAnsi="Calibri" w:cs="Calibri"/>
        </w:rPr>
        <w:t>Persistent unwarranted criticism, humiliation or undermining, including by a person in a position of authority</w:t>
      </w:r>
    </w:p>
    <w:p w14:paraId="2B5F7610" w14:textId="77777777" w:rsidR="0048100A" w:rsidRDefault="00000000">
      <w:pPr>
        <w:pStyle w:val="ListParagraph"/>
        <w:numPr>
          <w:ilvl w:val="0"/>
          <w:numId w:val="1"/>
        </w:numPr>
        <w:ind w:left="360"/>
      </w:pPr>
      <w:r>
        <w:rPr>
          <w:rFonts w:ascii="Calibri" w:eastAsia="Calibri" w:hAnsi="Calibri" w:cs="Calibri"/>
        </w:rPr>
        <w:t>Withholding information, opportunities or support needed to do a job or complete a programme</w:t>
      </w:r>
    </w:p>
    <w:p w14:paraId="08410E98" w14:textId="77777777" w:rsidR="0048100A" w:rsidRDefault="00000000">
      <w:pPr>
        <w:pStyle w:val="ListParagraph"/>
        <w:numPr>
          <w:ilvl w:val="0"/>
          <w:numId w:val="1"/>
        </w:numPr>
        <w:ind w:left="360"/>
      </w:pPr>
      <w:r>
        <w:rPr>
          <w:rFonts w:ascii="Calibri" w:eastAsia="Calibri" w:hAnsi="Calibri" w:cs="Calibri"/>
        </w:rPr>
        <w:t>Cyberbullying through social media, messaging applications, gaming platforms or online learning environments</w:t>
      </w:r>
    </w:p>
    <w:p w14:paraId="42D99B56" w14:textId="77777777" w:rsidR="0048100A" w:rsidRDefault="0048100A"/>
    <w:p w14:paraId="3128FBF9" w14:textId="77777777" w:rsidR="0048100A" w:rsidRDefault="00000000">
      <w:r>
        <w:rPr>
          <w:rFonts w:ascii="Calibri" w:eastAsia="Calibri" w:hAnsi="Calibri" w:cs="Calibri"/>
        </w:rPr>
        <w:t>6.8 All colleagues and learners will be liable to face disciplinary action where it has been determined that any individual or group has been subjected to discrimination, harassment or bullying.</w:t>
      </w:r>
    </w:p>
    <w:p w14:paraId="0C574F1C" w14:textId="77777777" w:rsidR="0048100A" w:rsidRDefault="0048100A"/>
    <w:p w14:paraId="0C829BDF" w14:textId="77777777" w:rsidR="0048100A" w:rsidRDefault="00000000">
      <w:pPr>
        <w:pStyle w:val="Heading2"/>
        <w:rPr>
          <w:rFonts w:ascii="Calibri" w:eastAsia="Calibri" w:hAnsi="Calibri" w:cs="Calibri"/>
        </w:rPr>
      </w:pPr>
      <w:r>
        <w:lastRenderedPageBreak/>
        <w:t>7. Sexual Harassment and the Preventative Duty</w:t>
      </w:r>
    </w:p>
    <w:p w14:paraId="09A2846B" w14:textId="77777777" w:rsidR="0048100A" w:rsidRDefault="0048100A"/>
    <w:p w14:paraId="3ABEBE82" w14:textId="77777777" w:rsidR="0048100A" w:rsidRDefault="00000000">
      <w:r>
        <w:rPr>
          <w:rFonts w:ascii="Calibri" w:eastAsia="Calibri" w:hAnsi="Calibri" w:cs="Calibri"/>
        </w:rPr>
        <w:t>7.1 Sexual harassment is unwanted conduct of a sexual nature which has the purpose or effect of violating a person's dignity or creating an intimidating, hostile, degrading, humiliating or offensive environment. It also includes less favourable treatment because a person has rejected or submitted to such conduct.</w:t>
      </w:r>
    </w:p>
    <w:p w14:paraId="429F5F90" w14:textId="77777777" w:rsidR="0048100A" w:rsidRDefault="0048100A"/>
    <w:p w14:paraId="7721E516" w14:textId="77777777" w:rsidR="0048100A" w:rsidRDefault="00000000">
      <w:r>
        <w:rPr>
          <w:rFonts w:ascii="Calibri" w:eastAsia="Calibri" w:hAnsi="Calibri" w:cs="Calibri"/>
        </w:rPr>
        <w:t>7.2 Section 40A of the Equality Act 2010, inserted by the Worker Protection (Amendment of Equality Act 2010) Act 2023 and in force from 26 October 2024, places a positive and anticipatory duty on Qualia Academy to take reasonable steps to prevent the sexual harassment of our employees in the course of their employment. This duty is preventative: it applies before any incident occurs, and it is not discharged by reacting well after the event.</w:t>
      </w:r>
    </w:p>
    <w:p w14:paraId="6A5E6BA9" w14:textId="77777777" w:rsidR="0048100A" w:rsidRDefault="0048100A"/>
    <w:p w14:paraId="4355172C" w14:textId="77777777" w:rsidR="0048100A" w:rsidRDefault="00000000">
      <w:r>
        <w:rPr>
          <w:rFonts w:ascii="Calibri" w:eastAsia="Calibri" w:hAnsi="Calibri" w:cs="Calibri"/>
        </w:rPr>
        <w:t>7.3 Qualia Academy takes the following reasonable steps, which are kept under review by the Managing Director:</w:t>
      </w:r>
    </w:p>
    <w:p w14:paraId="3266D897" w14:textId="77777777" w:rsidR="0048100A" w:rsidRDefault="0048100A"/>
    <w:p w14:paraId="2E8FD805" w14:textId="77777777" w:rsidR="0048100A" w:rsidRDefault="00000000">
      <w:pPr>
        <w:pStyle w:val="ListParagraph"/>
        <w:numPr>
          <w:ilvl w:val="0"/>
          <w:numId w:val="1"/>
        </w:numPr>
        <w:ind w:left="360"/>
      </w:pPr>
      <w:r>
        <w:rPr>
          <w:rFonts w:ascii="Calibri" w:eastAsia="Calibri" w:hAnsi="Calibri" w:cs="Calibri"/>
        </w:rPr>
        <w:t>Maintaining and communicating this policy, which expressly prohibits sexual harassment by colleagues, learners and third parties</w:t>
      </w:r>
    </w:p>
    <w:p w14:paraId="5F5F1660" w14:textId="77777777" w:rsidR="0048100A" w:rsidRDefault="00000000">
      <w:pPr>
        <w:pStyle w:val="ListParagraph"/>
        <w:numPr>
          <w:ilvl w:val="0"/>
          <w:numId w:val="1"/>
        </w:numPr>
        <w:ind w:left="360"/>
      </w:pPr>
      <w:r>
        <w:rPr>
          <w:rFonts w:ascii="Calibri" w:eastAsia="Calibri" w:hAnsi="Calibri" w:cs="Calibri"/>
        </w:rPr>
        <w:t>Carrying out and documenting a sexual harassment risk assessment at least annually, covering our own premises, employer and placement settings, lone and off-site working, travel, online delivery and social or celebratory events</w:t>
      </w:r>
    </w:p>
    <w:p w14:paraId="5DEA438E" w14:textId="77777777" w:rsidR="0048100A" w:rsidRDefault="00000000">
      <w:pPr>
        <w:pStyle w:val="ListParagraph"/>
        <w:numPr>
          <w:ilvl w:val="0"/>
          <w:numId w:val="1"/>
        </w:numPr>
        <w:ind w:left="360"/>
      </w:pPr>
      <w:r>
        <w:rPr>
          <w:rFonts w:ascii="Calibri" w:eastAsia="Calibri" w:hAnsi="Calibri" w:cs="Calibri"/>
        </w:rPr>
        <w:t>Providing training on sexual harassment for all colleagues at induction and thereafter at regular intervals, with additional training for managers on how to receive and act on a report</w:t>
      </w:r>
    </w:p>
    <w:p w14:paraId="7F2E80E3" w14:textId="77777777" w:rsidR="0048100A" w:rsidRDefault="00000000">
      <w:pPr>
        <w:pStyle w:val="ListParagraph"/>
        <w:numPr>
          <w:ilvl w:val="0"/>
          <w:numId w:val="1"/>
        </w:numPr>
        <w:ind w:left="360"/>
      </w:pPr>
      <w:r>
        <w:rPr>
          <w:rFonts w:ascii="Calibri" w:eastAsia="Calibri" w:hAnsi="Calibri" w:cs="Calibri"/>
        </w:rPr>
        <w:t>Providing clear and multiple reporting routes, including a route that does not require a report to be made to the person's own line manager</w:t>
      </w:r>
    </w:p>
    <w:p w14:paraId="361390A8" w14:textId="77777777" w:rsidR="0048100A" w:rsidRDefault="00000000">
      <w:pPr>
        <w:pStyle w:val="ListParagraph"/>
        <w:numPr>
          <w:ilvl w:val="0"/>
          <w:numId w:val="1"/>
        </w:numPr>
        <w:ind w:left="360"/>
      </w:pPr>
      <w:r>
        <w:rPr>
          <w:rFonts w:ascii="Calibri" w:eastAsia="Calibri" w:hAnsi="Calibri" w:cs="Calibri"/>
        </w:rPr>
        <w:t>Recording all reports of sexual harassment centrally, monitoring for patterns, repeat individuals and repeat locations, and acting on those patterns</w:t>
      </w:r>
    </w:p>
    <w:p w14:paraId="27A1512D" w14:textId="77777777" w:rsidR="0048100A" w:rsidRDefault="00000000">
      <w:pPr>
        <w:pStyle w:val="ListParagraph"/>
        <w:numPr>
          <w:ilvl w:val="0"/>
          <w:numId w:val="1"/>
        </w:numPr>
        <w:ind w:left="360"/>
      </w:pPr>
      <w:r>
        <w:rPr>
          <w:rFonts w:ascii="Calibri" w:eastAsia="Calibri" w:hAnsi="Calibri" w:cs="Calibri"/>
        </w:rPr>
        <w:t>Setting expectations with employers and placement hosts before a learner is placed, and raising concerns with them promptly where they arise</w:t>
      </w:r>
    </w:p>
    <w:p w14:paraId="72B40482" w14:textId="77777777" w:rsidR="0048100A" w:rsidRDefault="00000000">
      <w:pPr>
        <w:pStyle w:val="ListParagraph"/>
        <w:numPr>
          <w:ilvl w:val="0"/>
          <w:numId w:val="1"/>
        </w:numPr>
        <w:ind w:left="360"/>
      </w:pPr>
      <w:r>
        <w:rPr>
          <w:rFonts w:ascii="Calibri" w:eastAsia="Calibri" w:hAnsi="Calibri" w:cs="Calibri"/>
        </w:rPr>
        <w:t>Taking prompt, proportionate and recorded action on every report, including consideration of disciplinary action, referral to the Designated Safeguarding Lead, and referral to the police where a criminal offence may have been committed</w:t>
      </w:r>
    </w:p>
    <w:p w14:paraId="7F1DF545" w14:textId="77777777" w:rsidR="0048100A" w:rsidRDefault="00000000">
      <w:pPr>
        <w:pStyle w:val="ListParagraph"/>
        <w:numPr>
          <w:ilvl w:val="0"/>
          <w:numId w:val="1"/>
        </w:numPr>
        <w:ind w:left="360"/>
      </w:pPr>
      <w:r>
        <w:rPr>
          <w:rFonts w:ascii="Calibri" w:eastAsia="Calibri" w:hAnsi="Calibri" w:cs="Calibri"/>
        </w:rPr>
        <w:t>Not using confidentiality provisions to prevent a person from speaking about sexual harassment they have experienced</w:t>
      </w:r>
    </w:p>
    <w:p w14:paraId="3B57569F" w14:textId="77777777" w:rsidR="0048100A" w:rsidRDefault="00000000">
      <w:pPr>
        <w:pStyle w:val="ListParagraph"/>
        <w:numPr>
          <w:ilvl w:val="0"/>
          <w:numId w:val="1"/>
        </w:numPr>
        <w:ind w:left="360"/>
      </w:pPr>
      <w:r>
        <w:rPr>
          <w:rFonts w:ascii="Calibri" w:eastAsia="Calibri" w:hAnsi="Calibri" w:cs="Calibri"/>
        </w:rPr>
        <w:t>Reviewing the effectiveness of these steps annually and after any substantiated incident</w:t>
      </w:r>
    </w:p>
    <w:p w14:paraId="20A2E3A9" w14:textId="77777777" w:rsidR="0048100A" w:rsidRDefault="0048100A"/>
    <w:p w14:paraId="24049254" w14:textId="77777777" w:rsidR="0048100A" w:rsidRDefault="00000000">
      <w:r>
        <w:rPr>
          <w:rFonts w:ascii="Calibri" w:eastAsia="Calibri" w:hAnsi="Calibri" w:cs="Calibri"/>
        </w:rPr>
        <w:t>7.4 Sexual harassment of or by learners is treated as a safeguarding matter and is managed under Section 15 of this policy and the Qualia Academy Safeguarding and Prevent Policy. Where the learner is under 18, or is an adult at risk, the Designated Safeguarding Lead will be informed on the same day.</w:t>
      </w:r>
    </w:p>
    <w:p w14:paraId="5E6E6260" w14:textId="77777777" w:rsidR="0048100A" w:rsidRDefault="0048100A"/>
    <w:p w14:paraId="4BC0F01D" w14:textId="77777777" w:rsidR="0048100A" w:rsidRDefault="00000000">
      <w:r>
        <w:rPr>
          <w:rFonts w:ascii="Calibri" w:eastAsia="Calibri" w:hAnsi="Calibri" w:cs="Calibri"/>
        </w:rPr>
        <w:t>7.5 In applying this section, Qualia Academy has regard to the Equality and Human Rights Commission technical guidance on sexual harassment and harassment at work and the Commission's employer guidance on the preventative duty.</w:t>
      </w:r>
    </w:p>
    <w:p w14:paraId="43C87050" w14:textId="77777777" w:rsidR="0048100A" w:rsidRDefault="0048100A"/>
    <w:p w14:paraId="7B89767D" w14:textId="77777777" w:rsidR="0048100A" w:rsidRDefault="00000000">
      <w:pPr>
        <w:pStyle w:val="Heading2"/>
        <w:rPr>
          <w:rFonts w:ascii="Calibri" w:eastAsia="Calibri" w:hAnsi="Calibri" w:cs="Calibri"/>
        </w:rPr>
      </w:pPr>
      <w:r>
        <w:t>8. Third-Party Harassment and Employer Due Diligence</w:t>
      </w:r>
    </w:p>
    <w:p w14:paraId="639399E9" w14:textId="77777777" w:rsidR="0048100A" w:rsidRDefault="0048100A"/>
    <w:p w14:paraId="30846D44" w14:textId="77777777" w:rsidR="0048100A" w:rsidRDefault="00000000">
      <w:r>
        <w:rPr>
          <w:rFonts w:ascii="Calibri" w:eastAsia="Calibri" w:hAnsi="Calibri" w:cs="Calibri"/>
        </w:rPr>
        <w:t>8.1 No colleague or learner should be exposed to harassment from third parties while at work or while in learning. Third parties are anyone who is not an employee of Qualia Academy, including employers and their staff, work placement hosts, visitors, guest speakers, contractors and members of the public.</w:t>
      </w:r>
    </w:p>
    <w:p w14:paraId="63609993" w14:textId="77777777" w:rsidR="0048100A" w:rsidRDefault="0048100A"/>
    <w:p w14:paraId="0BF08E5F" w14:textId="77777777" w:rsidR="0048100A" w:rsidRDefault="00000000">
      <w:r>
        <w:rPr>
          <w:rFonts w:ascii="Calibri" w:eastAsia="Calibri" w:hAnsi="Calibri" w:cs="Calibri"/>
        </w:rPr>
        <w:t>8.2 Because the majority of our apprentices and learners spend most of their time on employer premises, Qualia Academy accepts that its duty of care does not stop at the door of The Media Centre. We therefore take active steps in relation to the settings in which our learners work and train.</w:t>
      </w:r>
    </w:p>
    <w:p w14:paraId="2692908E" w14:textId="77777777" w:rsidR="0048100A" w:rsidRDefault="0048100A"/>
    <w:p w14:paraId="5FC05A58" w14:textId="77777777" w:rsidR="0048100A" w:rsidRDefault="00000000">
      <w:pPr>
        <w:pStyle w:val="ListParagraph"/>
        <w:numPr>
          <w:ilvl w:val="0"/>
          <w:numId w:val="1"/>
        </w:numPr>
        <w:ind w:left="360"/>
      </w:pPr>
      <w:r>
        <w:rPr>
          <w:rFonts w:ascii="Calibri" w:eastAsia="Calibri" w:hAnsi="Calibri" w:cs="Calibri"/>
        </w:rPr>
        <w:t>Before a learner is placed, we confirm that the employer or placement host has arrangements in place for equality, diversity, safeguarding, harassment and bullying, and we set out our expectations in writing</w:t>
      </w:r>
    </w:p>
    <w:p w14:paraId="7156DC19" w14:textId="77777777" w:rsidR="0048100A" w:rsidRDefault="00000000">
      <w:pPr>
        <w:pStyle w:val="ListParagraph"/>
        <w:numPr>
          <w:ilvl w:val="0"/>
          <w:numId w:val="1"/>
        </w:numPr>
        <w:ind w:left="360"/>
      </w:pPr>
      <w:r>
        <w:rPr>
          <w:rFonts w:ascii="Calibri" w:eastAsia="Calibri" w:hAnsi="Calibri" w:cs="Calibri"/>
        </w:rPr>
        <w:t>We include equality, diversity, inclusion and harassment expectations in the contract for services or training agreement with the employer</w:t>
      </w:r>
    </w:p>
    <w:p w14:paraId="2C46AE22" w14:textId="77777777" w:rsidR="0048100A" w:rsidRDefault="00000000">
      <w:pPr>
        <w:pStyle w:val="ListParagraph"/>
        <w:numPr>
          <w:ilvl w:val="0"/>
          <w:numId w:val="1"/>
        </w:numPr>
        <w:ind w:left="360"/>
      </w:pPr>
      <w:r>
        <w:rPr>
          <w:rFonts w:ascii="Calibri" w:eastAsia="Calibri" w:hAnsi="Calibri" w:cs="Calibri"/>
        </w:rPr>
        <w:lastRenderedPageBreak/>
        <w:t>We check learner welfare, treatment and experience at every progress review, using open questions and asking directly about bullying, harassment, discrimination and sexual harassment</w:t>
      </w:r>
    </w:p>
    <w:p w14:paraId="2E931C5A" w14:textId="77777777" w:rsidR="0048100A" w:rsidRDefault="00000000">
      <w:pPr>
        <w:pStyle w:val="ListParagraph"/>
        <w:numPr>
          <w:ilvl w:val="0"/>
          <w:numId w:val="1"/>
        </w:numPr>
        <w:ind w:left="360"/>
      </w:pPr>
      <w:r>
        <w:rPr>
          <w:rFonts w:ascii="Calibri" w:eastAsia="Calibri" w:hAnsi="Calibri" w:cs="Calibri"/>
        </w:rPr>
        <w:t>We record all disclosures relating to treatment in the workplace, and we escalate them to the employer, to the Designated Safeguarding Lead, or to both</w:t>
      </w:r>
    </w:p>
    <w:p w14:paraId="5CB385E8" w14:textId="77777777" w:rsidR="0048100A" w:rsidRDefault="00000000">
      <w:pPr>
        <w:pStyle w:val="ListParagraph"/>
        <w:numPr>
          <w:ilvl w:val="0"/>
          <w:numId w:val="1"/>
        </w:numPr>
        <w:ind w:left="360"/>
      </w:pPr>
      <w:r>
        <w:rPr>
          <w:rFonts w:ascii="Calibri" w:eastAsia="Calibri" w:hAnsi="Calibri" w:cs="Calibri"/>
        </w:rPr>
        <w:t>We reserve the right to suspend or withdraw a placement, or to remove a learner from a setting, where a learner's safety, dignity or wellbeing cannot be assured</w:t>
      </w:r>
    </w:p>
    <w:p w14:paraId="6E24ED9F" w14:textId="77777777" w:rsidR="0048100A" w:rsidRDefault="00000000">
      <w:pPr>
        <w:pStyle w:val="ListParagraph"/>
        <w:numPr>
          <w:ilvl w:val="0"/>
          <w:numId w:val="1"/>
        </w:numPr>
        <w:ind w:left="360"/>
      </w:pPr>
      <w:r>
        <w:rPr>
          <w:rFonts w:ascii="Calibri" w:eastAsia="Calibri" w:hAnsi="Calibri" w:cs="Calibri"/>
        </w:rPr>
        <w:t>We monitor concerns across employers to identify patterns and, where necessary, to review whether we continue to place learners with that employer</w:t>
      </w:r>
    </w:p>
    <w:p w14:paraId="19BCCC86" w14:textId="77777777" w:rsidR="0048100A" w:rsidRDefault="0048100A"/>
    <w:p w14:paraId="7AFEE98C" w14:textId="77777777" w:rsidR="0048100A" w:rsidRDefault="00000000">
      <w:r>
        <w:rPr>
          <w:rFonts w:ascii="Calibri" w:eastAsia="Calibri" w:hAnsi="Calibri" w:cs="Calibri"/>
        </w:rPr>
        <w:t>8.3 If any colleague is subject to third-party harassment this should be reported immediately to their line manager. If any learner is subject to third-party harassment this should be reported immediately to an appropriate member of Qualia Academy staff, and will be passed to the Designated Safeguarding Lead where a safeguarding threshold is met.</w:t>
      </w:r>
    </w:p>
    <w:p w14:paraId="20529AE5" w14:textId="77777777" w:rsidR="0048100A" w:rsidRDefault="0048100A"/>
    <w:p w14:paraId="1C0D008F" w14:textId="77777777" w:rsidR="0048100A" w:rsidRDefault="00000000">
      <w:r>
        <w:rPr>
          <w:rFonts w:ascii="Calibri" w:eastAsia="Calibri" w:hAnsi="Calibri" w:cs="Calibri"/>
        </w:rPr>
        <w:t>8.4 Qualia Academy notes that the Employment Rights Bill, if enacted in its current form, would introduce an express employer liability for third-party harassment. Our arrangements are designed so that we are already operating to that standard.</w:t>
      </w:r>
    </w:p>
    <w:p w14:paraId="39DB3EB9" w14:textId="77777777" w:rsidR="0048100A" w:rsidRDefault="0048100A"/>
    <w:p w14:paraId="2B0211B4" w14:textId="77777777" w:rsidR="0048100A" w:rsidRDefault="00000000">
      <w:pPr>
        <w:pStyle w:val="Heading2"/>
        <w:rPr>
          <w:rFonts w:ascii="Calibri" w:eastAsia="Calibri" w:hAnsi="Calibri" w:cs="Calibri"/>
        </w:rPr>
      </w:pPr>
      <w:r>
        <w:t>9. Reasonable Adjustments, Disability, SEND and Inclusive Practice</w:t>
      </w:r>
    </w:p>
    <w:p w14:paraId="096DFFB5" w14:textId="77777777" w:rsidR="0048100A" w:rsidRDefault="0048100A"/>
    <w:p w14:paraId="5BF78A02" w14:textId="77777777" w:rsidR="0048100A" w:rsidRDefault="00000000">
      <w:r>
        <w:rPr>
          <w:rFonts w:ascii="Calibri" w:eastAsia="Calibri" w:hAnsi="Calibri" w:cs="Calibri"/>
        </w:rPr>
        <w:t>9.1 Under sections 20 and 21 of the Equality Act 2010, Qualia Academy has a duty to make reasonable adjustments for disabled colleagues, applicants and learners. In relation to learners as service users this duty is anticipatory: we do not wait to be asked, but plan in advance for the adjustments disabled learners are likely to need.</w:t>
      </w:r>
    </w:p>
    <w:p w14:paraId="427664F7" w14:textId="77777777" w:rsidR="0048100A" w:rsidRDefault="0048100A"/>
    <w:p w14:paraId="530C2355" w14:textId="77777777" w:rsidR="0048100A" w:rsidRDefault="00000000">
      <w:r>
        <w:rPr>
          <w:rFonts w:ascii="Calibri" w:eastAsia="Calibri" w:hAnsi="Calibri" w:cs="Calibri"/>
        </w:rPr>
        <w:t>9.2 Adjustments are identified through initial assessment and onboarding, from information shared by the learner, their employer, their previous provider or an Education, Health and Care plan, and through ongoing dialogue at progress reviews. They are recorded in a learning support plan or agreement, shared with the relevant staff with the learner's knowledge, implemented, and reviewed for effectiveness rather than simply logged.</w:t>
      </w:r>
    </w:p>
    <w:p w14:paraId="13B45849" w14:textId="77777777" w:rsidR="0048100A" w:rsidRDefault="0048100A"/>
    <w:p w14:paraId="08ABAB49" w14:textId="77777777" w:rsidR="0048100A" w:rsidRDefault="00000000">
      <w:r>
        <w:rPr>
          <w:rFonts w:ascii="Calibri" w:eastAsia="Calibri" w:hAnsi="Calibri" w:cs="Calibri"/>
        </w:rPr>
        <w:t>9.3 Adjustments may include, but are not limited to, adapted or accessible materials, assistive technology, additional time, changes to the physical environment, adjusted delivery patterns, breaks, scribes or readers, coloured overlays, quiet space, adjusted assessment arrangements agreed with the awarding organisation, and adjustments to expected behaviours where these arise from a disability.</w:t>
      </w:r>
    </w:p>
    <w:p w14:paraId="3CD6BCED" w14:textId="77777777" w:rsidR="0048100A" w:rsidRDefault="0048100A"/>
    <w:p w14:paraId="151AACC9" w14:textId="77777777" w:rsidR="0048100A" w:rsidRDefault="00000000">
      <w:r>
        <w:rPr>
          <w:rFonts w:ascii="Calibri" w:eastAsia="Calibri" w:hAnsi="Calibri" w:cs="Calibri"/>
        </w:rPr>
        <w:t>9.4 Where a learner has an Education, Health and Care plan, Qualia Academy will use its best endeavours to secure the special educational provision called for, in accordance with the Children and Families Act 2014 and the SEND code of practice, and will contribute to reviews.</w:t>
      </w:r>
    </w:p>
    <w:p w14:paraId="3B6368F2" w14:textId="77777777" w:rsidR="0048100A" w:rsidRDefault="0048100A"/>
    <w:p w14:paraId="6FBDE227" w14:textId="77777777" w:rsidR="0048100A" w:rsidRDefault="00000000">
      <w:r>
        <w:rPr>
          <w:rFonts w:ascii="Calibri" w:eastAsia="Calibri" w:hAnsi="Calibri" w:cs="Calibri"/>
        </w:rPr>
        <w:t>9.5 Access arrangements and reasonable adjustments for assessment are applied for in line with awarding organisation and end-point assessment organisation requirements, and evidence is retained. Adjustments will not be withheld because of the cost or inconvenience of the arrangement alone.</w:t>
      </w:r>
    </w:p>
    <w:p w14:paraId="6299F4FE" w14:textId="77777777" w:rsidR="0048100A" w:rsidRDefault="0048100A"/>
    <w:p w14:paraId="475893CF" w14:textId="77777777" w:rsidR="0048100A" w:rsidRDefault="00000000">
      <w:r>
        <w:rPr>
          <w:rFonts w:ascii="Calibri" w:eastAsia="Calibri" w:hAnsi="Calibri" w:cs="Calibri"/>
        </w:rPr>
        <w:t>9.6 For colleagues and applicants, adjustments are discussed confidentially with the line manager or the Managing Director, recorded, and reviewed. Adjustments are offered at every stage of recruitment, and applicants are told how to request them.</w:t>
      </w:r>
    </w:p>
    <w:p w14:paraId="2C2B3661" w14:textId="77777777" w:rsidR="0048100A" w:rsidRDefault="0048100A"/>
    <w:p w14:paraId="10D1FA56" w14:textId="77777777" w:rsidR="0048100A" w:rsidRDefault="00000000">
      <w:r>
        <w:rPr>
          <w:rFonts w:ascii="Calibri" w:eastAsia="Calibri" w:hAnsi="Calibri" w:cs="Calibri"/>
        </w:rPr>
        <w:t>9.7 We also recognise that some learners and colleagues face disadvantage that is not a protected characteristic, including care experience, caring responsibilities, being a service leaver or a service family member, socioeconomic disadvantage, insecure housing, English as an additional language, or having unspent or spent convictions. Our inclusive practice takes account of these circumstances.</w:t>
      </w:r>
    </w:p>
    <w:p w14:paraId="627D7993" w14:textId="77777777" w:rsidR="0048100A" w:rsidRDefault="0048100A"/>
    <w:p w14:paraId="02ADEF6C" w14:textId="77777777" w:rsidR="0048100A" w:rsidRDefault="00000000">
      <w:pPr>
        <w:pStyle w:val="Heading2"/>
        <w:rPr>
          <w:rFonts w:ascii="Calibri" w:eastAsia="Calibri" w:hAnsi="Calibri" w:cs="Calibri"/>
        </w:rPr>
      </w:pPr>
      <w:r>
        <w:t>10. Sex and Gender Reassignment</w:t>
      </w:r>
    </w:p>
    <w:p w14:paraId="65C6AEBD" w14:textId="77777777" w:rsidR="0048100A" w:rsidRDefault="0048100A"/>
    <w:p w14:paraId="122A84D2" w14:textId="77777777" w:rsidR="0048100A" w:rsidRDefault="00000000">
      <w:r>
        <w:rPr>
          <w:rFonts w:ascii="Calibri" w:eastAsia="Calibri" w:hAnsi="Calibri" w:cs="Calibri"/>
        </w:rPr>
        <w:t xml:space="preserve">10.1 Sex (Equality Act 2010, s.11) and gender reassignment (s.7) are two separate protected characteristics. Qualia Academy does not conflate them. Following the judgment of the Supreme Court in For Women </w:t>
      </w:r>
      <w:r>
        <w:rPr>
          <w:rFonts w:ascii="Calibri" w:eastAsia="Calibri" w:hAnsi="Calibri" w:cs="Calibri"/>
        </w:rPr>
        <w:lastRenderedPageBreak/>
        <w:t>Scotland v Scottish Ministers [2025] UKSC 16, the terms 'sex', 'man' and 'woman' in the Equality Act 2010 refer to biological sex.</w:t>
      </w:r>
    </w:p>
    <w:p w14:paraId="043635F3" w14:textId="77777777" w:rsidR="0048100A" w:rsidRDefault="0048100A"/>
    <w:p w14:paraId="2EC04D99" w14:textId="77777777" w:rsidR="0048100A" w:rsidRDefault="00000000">
      <w:r>
        <w:rPr>
          <w:rFonts w:ascii="Calibri" w:eastAsia="Calibri" w:hAnsi="Calibri" w:cs="Calibri"/>
        </w:rPr>
        <w:t>10.2 At the same time, gender reassignment remains a protected characteristic in its own right. Discrimination, harassment or victimisation because a person is trans, is perceived to be trans, or is associated with someone who is trans, is unlawful and will not be tolerated at Qualia Academy. Transphobic language, name-calling, exclusion, outing and mockery are treated as harassment under Section 6 of this policy, and as a safeguarding matter where a child or adult at risk is involved.</w:t>
      </w:r>
    </w:p>
    <w:p w14:paraId="226DA167" w14:textId="77777777" w:rsidR="0048100A" w:rsidRDefault="0048100A"/>
    <w:p w14:paraId="62D5B672" w14:textId="77777777" w:rsidR="0048100A" w:rsidRDefault="00000000">
      <w:r>
        <w:rPr>
          <w:rFonts w:ascii="Calibri" w:eastAsia="Calibri" w:hAnsi="Calibri" w:cs="Calibri"/>
        </w:rPr>
        <w:t>10.3 Facilities. Qualia Academy occupies accommodation at The Media Centre. Toilet facilities available to Qualia Academy learners, colleagues and visitors include a lockable, self-contained accessible toilet designed for use by one person at a time, which any person may use irrespective of sex or gender identity. Any person who does not wish to use, or does not feel comfortable using, other facilities may use this single-occupancy facility. Where a person raises a question or concern about facilities, this will be discussed privately and sensitively with them, an arrangement agreed, and the arrangement recorded and reviewed using the template at Appendix A.</w:t>
      </w:r>
    </w:p>
    <w:p w14:paraId="3BC51EF0" w14:textId="77777777" w:rsidR="0048100A" w:rsidRDefault="0048100A"/>
    <w:p w14:paraId="1440A9C4" w14:textId="77777777" w:rsidR="0048100A" w:rsidRDefault="00000000">
      <w:r>
        <w:rPr>
          <w:rFonts w:ascii="Calibri" w:eastAsia="Calibri" w:hAnsi="Calibri" w:cs="Calibri"/>
        </w:rPr>
        <w:t>10.4 Balancing rights. Qualia Academy will balance the rights, dignity, privacy and safety of all learners and colleagues. Where the rights associated with different protected characteristics appear to be in tension, we will consider the specific circumstances, seek to find a solution that respects everyone involved, record our reasoning, and take advice where necessary. Sincerely held beliefs, including religious or philosophical beliefs about sex and gender, are themselves protected under s.10 of the Equality Act 2010. Respectful disagreement, expressed in a manner that does not target, harass or degrade any individual, is not harassment. Equally, a belief does not license abusive or degrading conduct towards another person. Qualia Academy will not compel any person to express a belief they do not hold.</w:t>
      </w:r>
    </w:p>
    <w:p w14:paraId="0FBD901C" w14:textId="77777777" w:rsidR="0048100A" w:rsidRDefault="0048100A"/>
    <w:p w14:paraId="764E35B8" w14:textId="77777777" w:rsidR="0048100A" w:rsidRDefault="00000000">
      <w:r>
        <w:rPr>
          <w:rFonts w:ascii="Calibri" w:eastAsia="Calibri" w:hAnsi="Calibri" w:cs="Calibri"/>
        </w:rPr>
        <w:t>10.5 Learners under 18. Where a learner under the age of 18 raises a question about their gender identity, or requests support with social transition, this is treated as a safeguarding matter and not as an administrative one. It is dealt with under the arrangements set out in Section 15.6 of this policy and in the Qualia Academy Safeguarding and Prevent Policy: the Designated Safeguarding Lead leads, each case is considered individually on its facts, there is no automatic agreement to any request, parents and carers are engaged unless doing so would place the young person at risk of harm, external advice is sought where appropriate, and the decision and its reasons are recorded and kept under review.</w:t>
      </w:r>
    </w:p>
    <w:p w14:paraId="316FD2D9" w14:textId="77777777" w:rsidR="0048100A" w:rsidRDefault="0048100A"/>
    <w:p w14:paraId="29F8A42D" w14:textId="77777777" w:rsidR="0048100A" w:rsidRDefault="00000000">
      <w:r>
        <w:rPr>
          <w:rFonts w:ascii="Calibri" w:eastAsia="Calibri" w:hAnsi="Calibri" w:cs="Calibri"/>
        </w:rPr>
        <w:t>10.6 Adult learners aged 18 and over will be treated as adults capable of making decisions about how they wish to be addressed, and their wishes will be respected, subject to the balancing considerations at 10.4 and to any safeguarding concern arising under the Care Act 2014.</w:t>
      </w:r>
    </w:p>
    <w:p w14:paraId="42BF27EA" w14:textId="77777777" w:rsidR="0048100A" w:rsidRDefault="0048100A"/>
    <w:p w14:paraId="3A6B267B" w14:textId="77777777" w:rsidR="0048100A" w:rsidRDefault="00000000">
      <w:r>
        <w:rPr>
          <w:rFonts w:ascii="Calibri" w:eastAsia="Calibri" w:hAnsi="Calibri" w:cs="Calibri"/>
        </w:rPr>
        <w:t>10.7 Confidentiality and data protection. A person's gender reassignment status and gender history are special category personal data under the UK General Data Protection Regulation. In addition, it may be a criminal offence under s.22 of the Gender Recognition Act 2004 to disclose information about a person's gender history acquired in an official capacity. Qualia Academy will not disclose that a person is or has been trans without their explicit consent, will hold such information on a strict need-to-know basis, and will record any decision to share it and the lawful basis relied upon.</w:t>
      </w:r>
    </w:p>
    <w:p w14:paraId="3BB01ACB" w14:textId="77777777" w:rsidR="0048100A" w:rsidRDefault="0048100A"/>
    <w:p w14:paraId="6E00BCFA" w14:textId="77777777" w:rsidR="0048100A" w:rsidRDefault="00000000">
      <w:r>
        <w:rPr>
          <w:rFonts w:ascii="Calibri" w:eastAsia="Calibri" w:hAnsi="Calibri" w:cs="Calibri"/>
        </w:rPr>
        <w:t>10.8 Records. Where a learner or colleague asks for a change to the name or title used in internal records and communications, Qualia Academy will accommodate this so far as it is able. Where a legal name or registered sex is required for a statutory, funding, awarding organisation, examination or safer recruitment purpose, that information will be retained in the appropriate record, held securely and confidentially, and the reason explained to the individual.</w:t>
      </w:r>
    </w:p>
    <w:p w14:paraId="2D5EBDDB" w14:textId="77777777" w:rsidR="0048100A" w:rsidRDefault="0048100A"/>
    <w:p w14:paraId="26A637ED" w14:textId="77777777" w:rsidR="0048100A" w:rsidRDefault="00000000">
      <w:r>
        <w:rPr>
          <w:rFonts w:ascii="Calibri" w:eastAsia="Calibri" w:hAnsi="Calibri" w:cs="Calibri"/>
        </w:rPr>
        <w:t>10.9 In applying this section, Qualia Academy has regard to the Equality Act 2010, the judgment in For Women Scotland v Scottish Ministers [2025] UKSC 16, the current Equality and Human Rights Commission statutory Code of Practice and guidance, Keeping children safe in education, and any relevant Department for Education guidance in force. Where the guidance position develops, this section will be reviewed and updated ahead of the scheduled annual review.</w:t>
      </w:r>
    </w:p>
    <w:p w14:paraId="51BC4FDF" w14:textId="77777777" w:rsidR="0048100A" w:rsidRDefault="0048100A"/>
    <w:p w14:paraId="4050F082" w14:textId="77777777" w:rsidR="0048100A" w:rsidRDefault="00000000">
      <w:pPr>
        <w:pStyle w:val="Heading2"/>
        <w:rPr>
          <w:rFonts w:ascii="Calibri" w:eastAsia="Calibri" w:hAnsi="Calibri" w:cs="Calibri"/>
        </w:rPr>
      </w:pPr>
      <w:r>
        <w:lastRenderedPageBreak/>
        <w:t>11. Associated Documents, Legislation, Regulation and Guidance</w:t>
      </w:r>
    </w:p>
    <w:p w14:paraId="7C27848A" w14:textId="77777777" w:rsidR="0048100A" w:rsidRDefault="0048100A"/>
    <w:p w14:paraId="13148FC2" w14:textId="77777777" w:rsidR="0048100A" w:rsidRDefault="00000000">
      <w:r>
        <w:rPr>
          <w:rFonts w:ascii="Calibri" w:eastAsia="Calibri" w:hAnsi="Calibri" w:cs="Calibri"/>
        </w:rPr>
        <w:t>11.1 Legislation and case law:</w:t>
      </w:r>
    </w:p>
    <w:p w14:paraId="16DBAF11" w14:textId="77777777" w:rsidR="0048100A" w:rsidRDefault="0048100A"/>
    <w:p w14:paraId="04D7CB63" w14:textId="77777777" w:rsidR="0048100A" w:rsidRDefault="00000000">
      <w:pPr>
        <w:pStyle w:val="ListParagraph"/>
        <w:numPr>
          <w:ilvl w:val="0"/>
          <w:numId w:val="1"/>
        </w:numPr>
        <w:ind w:left="360"/>
      </w:pPr>
      <w:r>
        <w:rPr>
          <w:rFonts w:ascii="Calibri" w:eastAsia="Calibri" w:hAnsi="Calibri" w:cs="Calibri"/>
        </w:rPr>
        <w:t>Equality Act 2010, including s.20 and s.21 (reasonable adjustments), s.26 (harassment), s.27 (victimisation), s.40A (preventative duty), s.149 (public sector equality duty), Schedule 3 and Schedule 9</w:t>
      </w:r>
    </w:p>
    <w:p w14:paraId="65A24EE2" w14:textId="77777777" w:rsidR="0048100A" w:rsidRDefault="00000000">
      <w:pPr>
        <w:pStyle w:val="ListParagraph"/>
        <w:numPr>
          <w:ilvl w:val="0"/>
          <w:numId w:val="1"/>
        </w:numPr>
        <w:ind w:left="360"/>
      </w:pPr>
      <w:r>
        <w:rPr>
          <w:rFonts w:ascii="Calibri" w:eastAsia="Calibri" w:hAnsi="Calibri" w:cs="Calibri"/>
        </w:rPr>
        <w:t>Worker Protection (Amendment of Equality Act 2010) Act 2023, in force 26 October 2024</w:t>
      </w:r>
    </w:p>
    <w:p w14:paraId="1EB91D9A" w14:textId="77777777" w:rsidR="0048100A" w:rsidRDefault="00000000">
      <w:pPr>
        <w:pStyle w:val="ListParagraph"/>
        <w:numPr>
          <w:ilvl w:val="0"/>
          <w:numId w:val="1"/>
        </w:numPr>
        <w:ind w:left="360"/>
      </w:pPr>
      <w:r>
        <w:rPr>
          <w:rFonts w:ascii="Calibri" w:eastAsia="Calibri" w:hAnsi="Calibri" w:cs="Calibri"/>
        </w:rPr>
        <w:t>For Women Scotland v Scottish Ministers [2025] UKSC 16</w:t>
      </w:r>
    </w:p>
    <w:p w14:paraId="3EB16D32" w14:textId="77777777" w:rsidR="0048100A" w:rsidRDefault="00000000">
      <w:pPr>
        <w:pStyle w:val="ListParagraph"/>
        <w:numPr>
          <w:ilvl w:val="0"/>
          <w:numId w:val="1"/>
        </w:numPr>
        <w:ind w:left="360"/>
      </w:pPr>
      <w:r>
        <w:rPr>
          <w:rFonts w:ascii="Calibri" w:eastAsia="Calibri" w:hAnsi="Calibri" w:cs="Calibri"/>
        </w:rPr>
        <w:t>Human Rights Act 1998, in particular Article 3, Article 8, Article 9, Article 10, Article 14 and Article 2 of Protocol 1</w:t>
      </w:r>
    </w:p>
    <w:p w14:paraId="37B6DF3F" w14:textId="77777777" w:rsidR="0048100A" w:rsidRDefault="00000000">
      <w:pPr>
        <w:pStyle w:val="ListParagraph"/>
        <w:numPr>
          <w:ilvl w:val="0"/>
          <w:numId w:val="1"/>
        </w:numPr>
        <w:ind w:left="360"/>
      </w:pPr>
      <w:r>
        <w:rPr>
          <w:rFonts w:ascii="Calibri" w:eastAsia="Calibri" w:hAnsi="Calibri" w:cs="Calibri"/>
        </w:rPr>
        <w:t>Gender Recognition Act 2004, in particular s.22</w:t>
      </w:r>
    </w:p>
    <w:p w14:paraId="7D9F43AF" w14:textId="77777777" w:rsidR="0048100A" w:rsidRDefault="00000000">
      <w:pPr>
        <w:pStyle w:val="ListParagraph"/>
        <w:numPr>
          <w:ilvl w:val="0"/>
          <w:numId w:val="1"/>
        </w:numPr>
        <w:ind w:left="360"/>
      </w:pPr>
      <w:r>
        <w:rPr>
          <w:rFonts w:ascii="Calibri" w:eastAsia="Calibri" w:hAnsi="Calibri" w:cs="Calibri"/>
        </w:rPr>
        <w:t>Children and Families Act 2014 and the SEND code of practice: 0 to 25 years</w:t>
      </w:r>
    </w:p>
    <w:p w14:paraId="61F47B92" w14:textId="77777777" w:rsidR="0048100A" w:rsidRDefault="00000000">
      <w:pPr>
        <w:pStyle w:val="ListParagraph"/>
        <w:numPr>
          <w:ilvl w:val="0"/>
          <w:numId w:val="1"/>
        </w:numPr>
        <w:ind w:left="360"/>
      </w:pPr>
      <w:r>
        <w:rPr>
          <w:rFonts w:ascii="Calibri" w:eastAsia="Calibri" w:hAnsi="Calibri" w:cs="Calibri"/>
        </w:rPr>
        <w:t>Care Act 2014</w:t>
      </w:r>
    </w:p>
    <w:p w14:paraId="7B357890" w14:textId="77777777" w:rsidR="0048100A" w:rsidRDefault="00000000">
      <w:pPr>
        <w:pStyle w:val="ListParagraph"/>
        <w:numPr>
          <w:ilvl w:val="0"/>
          <w:numId w:val="1"/>
        </w:numPr>
        <w:ind w:left="360"/>
      </w:pPr>
      <w:r>
        <w:rPr>
          <w:rFonts w:ascii="Calibri" w:eastAsia="Calibri" w:hAnsi="Calibri" w:cs="Calibri"/>
        </w:rPr>
        <w:t>Children Act 1989 and Children Act 2004, in particular s.11</w:t>
      </w:r>
    </w:p>
    <w:p w14:paraId="4D5F1510" w14:textId="77777777" w:rsidR="0048100A" w:rsidRDefault="00000000">
      <w:pPr>
        <w:pStyle w:val="ListParagraph"/>
        <w:numPr>
          <w:ilvl w:val="0"/>
          <w:numId w:val="1"/>
        </w:numPr>
        <w:ind w:left="360"/>
      </w:pPr>
      <w:r>
        <w:rPr>
          <w:rFonts w:ascii="Calibri" w:eastAsia="Calibri" w:hAnsi="Calibri" w:cs="Calibri"/>
        </w:rPr>
        <w:t>Counter-Terrorism and Security Act 2015, s.26 and s.29 (Prevent duty)</w:t>
      </w:r>
    </w:p>
    <w:p w14:paraId="53B7DE41" w14:textId="77777777" w:rsidR="0048100A" w:rsidRDefault="00000000">
      <w:pPr>
        <w:pStyle w:val="ListParagraph"/>
        <w:numPr>
          <w:ilvl w:val="0"/>
          <w:numId w:val="1"/>
        </w:numPr>
        <w:ind w:left="360"/>
      </w:pPr>
      <w:r>
        <w:rPr>
          <w:rFonts w:ascii="Calibri" w:eastAsia="Calibri" w:hAnsi="Calibri" w:cs="Calibri"/>
        </w:rPr>
        <w:t>Employment Rights Act 1996</w:t>
      </w:r>
    </w:p>
    <w:p w14:paraId="4FD63C7A" w14:textId="77777777" w:rsidR="0048100A" w:rsidRDefault="00000000">
      <w:pPr>
        <w:pStyle w:val="ListParagraph"/>
        <w:numPr>
          <w:ilvl w:val="0"/>
          <w:numId w:val="1"/>
        </w:numPr>
        <w:ind w:left="360"/>
      </w:pPr>
      <w:r>
        <w:rPr>
          <w:rFonts w:ascii="Calibri" w:eastAsia="Calibri" w:hAnsi="Calibri" w:cs="Calibri"/>
        </w:rPr>
        <w:t>Neonatal Care (Leave and Pay) Act 2023, in force 6 April 2025</w:t>
      </w:r>
    </w:p>
    <w:p w14:paraId="68DAFE7E" w14:textId="77777777" w:rsidR="0048100A" w:rsidRDefault="00000000">
      <w:pPr>
        <w:pStyle w:val="ListParagraph"/>
        <w:numPr>
          <w:ilvl w:val="0"/>
          <w:numId w:val="1"/>
        </w:numPr>
        <w:ind w:left="360"/>
      </w:pPr>
      <w:r>
        <w:rPr>
          <w:rFonts w:ascii="Calibri" w:eastAsia="Calibri" w:hAnsi="Calibri" w:cs="Calibri"/>
        </w:rPr>
        <w:t>Employment Relations (Flexible Working) Act 2023 and the Flexible Working (Amendment) Regulations 2023, in force 6 April 2024</w:t>
      </w:r>
    </w:p>
    <w:p w14:paraId="34621060" w14:textId="77777777" w:rsidR="0048100A" w:rsidRDefault="00000000">
      <w:pPr>
        <w:pStyle w:val="ListParagraph"/>
        <w:numPr>
          <w:ilvl w:val="0"/>
          <w:numId w:val="1"/>
        </w:numPr>
        <w:ind w:left="360"/>
      </w:pPr>
      <w:r>
        <w:rPr>
          <w:rFonts w:ascii="Calibri" w:eastAsia="Calibri" w:hAnsi="Calibri" w:cs="Calibri"/>
        </w:rPr>
        <w:t>Carer's Leave Act 2023, in force 6 April 2024</w:t>
      </w:r>
    </w:p>
    <w:p w14:paraId="311AFC3B" w14:textId="77777777" w:rsidR="0048100A" w:rsidRDefault="00000000">
      <w:pPr>
        <w:pStyle w:val="ListParagraph"/>
        <w:numPr>
          <w:ilvl w:val="0"/>
          <w:numId w:val="1"/>
        </w:numPr>
        <w:ind w:left="360"/>
      </w:pPr>
      <w:r>
        <w:rPr>
          <w:rFonts w:ascii="Calibri" w:eastAsia="Calibri" w:hAnsi="Calibri" w:cs="Calibri"/>
        </w:rPr>
        <w:t>Protection from Redundancy (Pregnancy and Family Leave) Act 2023, in force 6 April 2024</w:t>
      </w:r>
    </w:p>
    <w:p w14:paraId="734B369A" w14:textId="77777777" w:rsidR="0048100A" w:rsidRDefault="00000000">
      <w:pPr>
        <w:pStyle w:val="ListParagraph"/>
        <w:numPr>
          <w:ilvl w:val="0"/>
          <w:numId w:val="1"/>
        </w:numPr>
        <w:ind w:left="360"/>
      </w:pPr>
      <w:r>
        <w:rPr>
          <w:rFonts w:ascii="Calibri" w:eastAsia="Calibri" w:hAnsi="Calibri" w:cs="Calibri"/>
        </w:rPr>
        <w:t>UK General Data Protection Regulation and Data Protection Act 2018, as amended by the Data (Use and Access) Act 2025</w:t>
      </w:r>
    </w:p>
    <w:p w14:paraId="277AA39D" w14:textId="77777777" w:rsidR="0048100A" w:rsidRDefault="00000000">
      <w:pPr>
        <w:pStyle w:val="ListParagraph"/>
        <w:numPr>
          <w:ilvl w:val="0"/>
          <w:numId w:val="1"/>
        </w:numPr>
        <w:ind w:left="360"/>
      </w:pPr>
      <w:r>
        <w:rPr>
          <w:rFonts w:ascii="Calibri" w:eastAsia="Calibri" w:hAnsi="Calibri" w:cs="Calibri"/>
        </w:rPr>
        <w:t>Rehabilitation of Offenders Act 1974, as amended</w:t>
      </w:r>
    </w:p>
    <w:p w14:paraId="26E386A4" w14:textId="77777777" w:rsidR="0048100A" w:rsidRDefault="00000000">
      <w:pPr>
        <w:pStyle w:val="ListParagraph"/>
        <w:numPr>
          <w:ilvl w:val="0"/>
          <w:numId w:val="1"/>
        </w:numPr>
        <w:ind w:left="360"/>
      </w:pPr>
      <w:r>
        <w:rPr>
          <w:rFonts w:ascii="Calibri" w:eastAsia="Calibri" w:hAnsi="Calibri" w:cs="Calibri"/>
        </w:rPr>
        <w:t>Equality Act 2010 (Gender Pay Gap Information) Regulations 2017</w:t>
      </w:r>
    </w:p>
    <w:p w14:paraId="01B11BCC" w14:textId="77777777" w:rsidR="0048100A" w:rsidRDefault="00000000">
      <w:pPr>
        <w:pStyle w:val="ListParagraph"/>
        <w:numPr>
          <w:ilvl w:val="0"/>
          <w:numId w:val="1"/>
        </w:numPr>
        <w:ind w:left="360"/>
      </w:pPr>
      <w:r>
        <w:rPr>
          <w:rFonts w:ascii="Calibri" w:eastAsia="Calibri" w:hAnsi="Calibri" w:cs="Calibri"/>
        </w:rPr>
        <w:t>Public Order Act 1986, Part 3 and Part 3A (incitement to hatred)</w:t>
      </w:r>
    </w:p>
    <w:p w14:paraId="028408E6" w14:textId="77777777" w:rsidR="0048100A" w:rsidRDefault="00000000">
      <w:pPr>
        <w:pStyle w:val="ListParagraph"/>
        <w:numPr>
          <w:ilvl w:val="0"/>
          <w:numId w:val="1"/>
        </w:numPr>
        <w:ind w:left="360"/>
      </w:pPr>
      <w:r>
        <w:rPr>
          <w:rFonts w:ascii="Calibri" w:eastAsia="Calibri" w:hAnsi="Calibri" w:cs="Calibri"/>
        </w:rPr>
        <w:t>Sexual Offences Act 2003 and Voyeurism (Offences) Act 2019</w:t>
      </w:r>
    </w:p>
    <w:p w14:paraId="1E562458" w14:textId="77777777" w:rsidR="0048100A" w:rsidRDefault="0048100A"/>
    <w:p w14:paraId="69BD04B3" w14:textId="77777777" w:rsidR="0048100A" w:rsidRDefault="00000000">
      <w:r>
        <w:rPr>
          <w:rFonts w:ascii="Calibri" w:eastAsia="Calibri" w:hAnsi="Calibri" w:cs="Calibri"/>
        </w:rPr>
        <w:t>11.2 Guidance and regulatory expectations:</w:t>
      </w:r>
    </w:p>
    <w:p w14:paraId="136A3D31" w14:textId="77777777" w:rsidR="0048100A" w:rsidRDefault="0048100A"/>
    <w:p w14:paraId="6DBA456F" w14:textId="77777777" w:rsidR="0048100A" w:rsidRDefault="00000000">
      <w:pPr>
        <w:pStyle w:val="ListParagraph"/>
        <w:numPr>
          <w:ilvl w:val="0"/>
          <w:numId w:val="1"/>
        </w:numPr>
        <w:ind w:left="360"/>
      </w:pPr>
      <w:r>
        <w:rPr>
          <w:rFonts w:ascii="Calibri" w:eastAsia="Calibri" w:hAnsi="Calibri" w:cs="Calibri"/>
        </w:rPr>
        <w:t>Department for Education, Keeping children safe in education 2026</w:t>
      </w:r>
    </w:p>
    <w:p w14:paraId="1E069BDA" w14:textId="77777777" w:rsidR="0048100A" w:rsidRDefault="00000000">
      <w:pPr>
        <w:pStyle w:val="ListParagraph"/>
        <w:numPr>
          <w:ilvl w:val="0"/>
          <w:numId w:val="1"/>
        </w:numPr>
        <w:ind w:left="360"/>
      </w:pPr>
      <w:r>
        <w:rPr>
          <w:rFonts w:ascii="Calibri" w:eastAsia="Calibri" w:hAnsi="Calibri" w:cs="Calibri"/>
        </w:rPr>
        <w:t>HM Government, Working together to safeguard children 2026: a guide to multi-agency working</w:t>
      </w:r>
    </w:p>
    <w:p w14:paraId="7E95BCA7" w14:textId="77777777" w:rsidR="0048100A" w:rsidRDefault="00000000">
      <w:pPr>
        <w:pStyle w:val="ListParagraph"/>
        <w:numPr>
          <w:ilvl w:val="0"/>
          <w:numId w:val="1"/>
        </w:numPr>
        <w:ind w:left="360"/>
      </w:pPr>
      <w:r>
        <w:rPr>
          <w:rFonts w:ascii="Calibri" w:eastAsia="Calibri" w:hAnsi="Calibri" w:cs="Calibri"/>
        </w:rPr>
        <w:t>Home Office, Prevent duty guidance: for England and Wales (revised), education and childcare sections</w:t>
      </w:r>
    </w:p>
    <w:p w14:paraId="5173574A" w14:textId="77777777" w:rsidR="0048100A" w:rsidRDefault="00000000">
      <w:pPr>
        <w:pStyle w:val="ListParagraph"/>
        <w:numPr>
          <w:ilvl w:val="0"/>
          <w:numId w:val="1"/>
        </w:numPr>
        <w:ind w:left="360"/>
      </w:pPr>
      <w:r>
        <w:rPr>
          <w:rFonts w:ascii="Calibri" w:eastAsia="Calibri" w:hAnsi="Calibri" w:cs="Calibri"/>
        </w:rPr>
        <w:t>Ofsted, Further education and skills inspection toolkit (updated 9 September 2025), in particular the safeguarding, inclusion, participation and development, and leadership and governance evaluation areas</w:t>
      </w:r>
    </w:p>
    <w:p w14:paraId="50E89F34" w14:textId="77777777" w:rsidR="0048100A" w:rsidRDefault="00000000">
      <w:pPr>
        <w:pStyle w:val="ListParagraph"/>
        <w:numPr>
          <w:ilvl w:val="0"/>
          <w:numId w:val="1"/>
        </w:numPr>
        <w:ind w:left="360"/>
      </w:pPr>
      <w:r>
        <w:rPr>
          <w:rFonts w:ascii="Calibri" w:eastAsia="Calibri" w:hAnsi="Calibri" w:cs="Calibri"/>
        </w:rPr>
        <w:t>Department for Education, Safer recruitment guidance for schools 2025</w:t>
      </w:r>
    </w:p>
    <w:p w14:paraId="07306842" w14:textId="77777777" w:rsidR="0048100A" w:rsidRDefault="00000000">
      <w:pPr>
        <w:pStyle w:val="ListParagraph"/>
        <w:numPr>
          <w:ilvl w:val="0"/>
          <w:numId w:val="1"/>
        </w:numPr>
        <w:ind w:left="360"/>
      </w:pPr>
      <w:r>
        <w:rPr>
          <w:rFonts w:ascii="Calibri" w:eastAsia="Calibri" w:hAnsi="Calibri" w:cs="Calibri"/>
        </w:rPr>
        <w:t>Equality and Human Rights Commission, statutory Code of Practice on Employment and Code of Practice on Services, Public Functions and Associations</w:t>
      </w:r>
    </w:p>
    <w:p w14:paraId="671C61B3" w14:textId="77777777" w:rsidR="0048100A" w:rsidRDefault="00000000">
      <w:pPr>
        <w:pStyle w:val="ListParagraph"/>
        <w:numPr>
          <w:ilvl w:val="0"/>
          <w:numId w:val="1"/>
        </w:numPr>
        <w:ind w:left="360"/>
      </w:pPr>
      <w:r>
        <w:rPr>
          <w:rFonts w:ascii="Calibri" w:eastAsia="Calibri" w:hAnsi="Calibri" w:cs="Calibri"/>
        </w:rPr>
        <w:t>Equality and Human Rights Commission, technical guidance on sexual harassment and harassment at work, and employer guidance on the preventative duty</w:t>
      </w:r>
    </w:p>
    <w:p w14:paraId="46DCF2EF" w14:textId="77777777" w:rsidR="0048100A" w:rsidRDefault="00000000">
      <w:pPr>
        <w:pStyle w:val="ListParagraph"/>
        <w:numPr>
          <w:ilvl w:val="0"/>
          <w:numId w:val="1"/>
        </w:numPr>
        <w:ind w:left="360"/>
      </w:pPr>
      <w:r>
        <w:rPr>
          <w:rFonts w:ascii="Calibri" w:eastAsia="Calibri" w:hAnsi="Calibri" w:cs="Calibri"/>
        </w:rPr>
        <w:t>Acas guidance on discrimination, bullying, harassment and reasonable adjustments</w:t>
      </w:r>
    </w:p>
    <w:p w14:paraId="25608BAC" w14:textId="77777777" w:rsidR="0048100A" w:rsidRDefault="00000000">
      <w:pPr>
        <w:pStyle w:val="ListParagraph"/>
        <w:numPr>
          <w:ilvl w:val="0"/>
          <w:numId w:val="1"/>
        </w:numPr>
        <w:ind w:left="360"/>
      </w:pPr>
      <w:r>
        <w:rPr>
          <w:rFonts w:ascii="Calibri" w:eastAsia="Calibri" w:hAnsi="Calibri" w:cs="Calibri"/>
        </w:rPr>
        <w:t>Information Commissioner's Office guidance on special category data</w:t>
      </w:r>
    </w:p>
    <w:p w14:paraId="03DB1EF4" w14:textId="77777777" w:rsidR="0048100A" w:rsidRDefault="00000000">
      <w:pPr>
        <w:pStyle w:val="ListParagraph"/>
        <w:numPr>
          <w:ilvl w:val="0"/>
          <w:numId w:val="1"/>
        </w:numPr>
        <w:ind w:left="360"/>
      </w:pPr>
      <w:r>
        <w:rPr>
          <w:rFonts w:ascii="Calibri" w:eastAsia="Calibri" w:hAnsi="Calibri" w:cs="Calibri"/>
        </w:rPr>
        <w:t>Apprenticeship funding rules and the associated ESFA or Department for Education funding requirements in force</w:t>
      </w:r>
    </w:p>
    <w:p w14:paraId="083F2579" w14:textId="77777777" w:rsidR="0048100A" w:rsidRDefault="0048100A"/>
    <w:p w14:paraId="798D5A96" w14:textId="77777777" w:rsidR="0048100A" w:rsidRDefault="00000000">
      <w:r>
        <w:rPr>
          <w:rFonts w:ascii="Calibri" w:eastAsia="Calibri" w:hAnsi="Calibri" w:cs="Calibri"/>
        </w:rPr>
        <w:t>11.3 Internal documents: Qualia Academy Safeguarding and Prevent Policy; Guest Speakers Policy and Procedure (V3:GSP2026); Critical Incident, Invacuation and Lockdown Policy and Procedure (V2:CILP2026); Safer Recruitment Policy; Complaints Procedure; Grievance Procedure; Disciplinary Procedure; Data Protection Policy and privacy notices; Health and Safety Policy; Learner Handbook; Staff Handbook.</w:t>
      </w:r>
    </w:p>
    <w:p w14:paraId="3ED91F35" w14:textId="77777777" w:rsidR="0048100A" w:rsidRDefault="0048100A"/>
    <w:p w14:paraId="2A8F11B1" w14:textId="77777777" w:rsidR="0048100A" w:rsidRDefault="00000000">
      <w:r>
        <w:rPr>
          <w:rFonts w:ascii="Calibri" w:eastAsia="Calibri" w:hAnsi="Calibri" w:cs="Calibri"/>
        </w:rPr>
        <w:t>11.4 Where this policy previously directed readers to specific external web addresses, readers should instead consult the current published guidance on the Equality and Human Rights Commission, Acas and GOV.UK websites, as web addresses change and superseded guidance must not be relied upon.</w:t>
      </w:r>
    </w:p>
    <w:p w14:paraId="4DA67A2F" w14:textId="77777777" w:rsidR="0048100A" w:rsidRDefault="0048100A"/>
    <w:p w14:paraId="06AA3079" w14:textId="77777777" w:rsidR="0048100A" w:rsidRDefault="00000000">
      <w:pPr>
        <w:pStyle w:val="Heading2"/>
        <w:rPr>
          <w:rFonts w:ascii="Calibri" w:eastAsia="Calibri" w:hAnsi="Calibri" w:cs="Calibri"/>
        </w:rPr>
      </w:pPr>
      <w:r>
        <w:t>12. Development and Implementation</w:t>
      </w:r>
    </w:p>
    <w:p w14:paraId="4A124BCD" w14:textId="77777777" w:rsidR="0048100A" w:rsidRDefault="0048100A"/>
    <w:p w14:paraId="3AF2DA01" w14:textId="77777777" w:rsidR="0048100A" w:rsidRDefault="00000000">
      <w:r>
        <w:rPr>
          <w:rFonts w:ascii="Calibri" w:eastAsia="Calibri" w:hAnsi="Calibri" w:cs="Calibri"/>
        </w:rPr>
        <w:lastRenderedPageBreak/>
        <w:t>12.1 This policy has been developed to meet the required standards in line with legislation regarding the equal treatment of all individuals and their individual needs and requirements when engaging with Qualia Academy.</w:t>
      </w:r>
    </w:p>
    <w:p w14:paraId="11A22CBC" w14:textId="77777777" w:rsidR="0048100A" w:rsidRDefault="0048100A"/>
    <w:p w14:paraId="159AF002" w14:textId="77777777" w:rsidR="0048100A" w:rsidRDefault="00000000">
      <w:r>
        <w:rPr>
          <w:rFonts w:ascii="Calibri" w:eastAsia="Calibri" w:hAnsi="Calibri" w:cs="Calibri"/>
        </w:rPr>
        <w:t>12.2 We will raise colleague and learner awareness and understanding of equality, diversity and inclusion in a number of ways:</w:t>
      </w:r>
    </w:p>
    <w:p w14:paraId="73F629AE" w14:textId="77777777" w:rsidR="0048100A" w:rsidRDefault="0048100A"/>
    <w:p w14:paraId="45A9F7D0" w14:textId="77777777" w:rsidR="0048100A" w:rsidRDefault="00000000">
      <w:pPr>
        <w:pStyle w:val="ListParagraph"/>
        <w:numPr>
          <w:ilvl w:val="0"/>
          <w:numId w:val="1"/>
        </w:numPr>
        <w:ind w:left="360"/>
      </w:pPr>
      <w:r>
        <w:rPr>
          <w:rFonts w:ascii="Calibri" w:eastAsia="Calibri" w:hAnsi="Calibri" w:cs="Calibri"/>
        </w:rPr>
        <w:t>Regular training, awareness sessions and updates, including on the preventative duty in relation to sexual harassment</w:t>
      </w:r>
    </w:p>
    <w:p w14:paraId="2494CD4B" w14:textId="77777777" w:rsidR="0048100A" w:rsidRDefault="00000000">
      <w:pPr>
        <w:pStyle w:val="ListParagraph"/>
        <w:numPr>
          <w:ilvl w:val="0"/>
          <w:numId w:val="1"/>
        </w:numPr>
        <w:ind w:left="360"/>
      </w:pPr>
      <w:r>
        <w:rPr>
          <w:rFonts w:ascii="Calibri" w:eastAsia="Calibri" w:hAnsi="Calibri" w:cs="Calibri"/>
        </w:rPr>
        <w:t>Publishing the Equality, Diversity and Inclusion Policy on the website</w:t>
      </w:r>
    </w:p>
    <w:p w14:paraId="7B946AD8" w14:textId="77777777" w:rsidR="0048100A" w:rsidRDefault="00000000">
      <w:pPr>
        <w:pStyle w:val="ListParagraph"/>
        <w:numPr>
          <w:ilvl w:val="0"/>
          <w:numId w:val="1"/>
        </w:numPr>
        <w:ind w:left="360"/>
      </w:pPr>
      <w:r>
        <w:rPr>
          <w:rFonts w:ascii="Calibri" w:eastAsia="Calibri" w:hAnsi="Calibri" w:cs="Calibri"/>
        </w:rPr>
        <w:t>External advice and guidance from approved sources such as the Equality and Human Rights Commission and Acas</w:t>
      </w:r>
    </w:p>
    <w:p w14:paraId="07D3CDF1" w14:textId="77777777" w:rsidR="0048100A" w:rsidRDefault="00000000">
      <w:pPr>
        <w:pStyle w:val="ListParagraph"/>
        <w:numPr>
          <w:ilvl w:val="0"/>
          <w:numId w:val="1"/>
        </w:numPr>
        <w:ind w:left="360"/>
      </w:pPr>
      <w:r>
        <w:rPr>
          <w:rFonts w:ascii="Calibri" w:eastAsia="Calibri" w:hAnsi="Calibri" w:cs="Calibri"/>
        </w:rPr>
        <w:t>Poster campaigns and dedicated equality, diversity and inclusion notice boards within our locations</w:t>
      </w:r>
    </w:p>
    <w:p w14:paraId="63905890" w14:textId="77777777" w:rsidR="0048100A" w:rsidRDefault="00000000">
      <w:pPr>
        <w:pStyle w:val="ListParagraph"/>
        <w:numPr>
          <w:ilvl w:val="0"/>
          <w:numId w:val="1"/>
        </w:numPr>
        <w:ind w:left="360"/>
      </w:pPr>
      <w:r>
        <w:rPr>
          <w:rFonts w:ascii="Calibri" w:eastAsia="Calibri" w:hAnsi="Calibri" w:cs="Calibri"/>
        </w:rPr>
        <w:t>Raising awareness at learner induction, including how to report discrimination, bullying, harassment and sexual harassment</w:t>
      </w:r>
    </w:p>
    <w:p w14:paraId="33A26720" w14:textId="77777777" w:rsidR="0048100A" w:rsidRDefault="00000000">
      <w:pPr>
        <w:pStyle w:val="ListParagraph"/>
        <w:numPr>
          <w:ilvl w:val="0"/>
          <w:numId w:val="1"/>
        </w:numPr>
        <w:ind w:left="360"/>
      </w:pPr>
      <w:r>
        <w:rPr>
          <w:rFonts w:ascii="Calibri" w:eastAsia="Calibri" w:hAnsi="Calibri" w:cs="Calibri"/>
        </w:rPr>
        <w:t>Raising learner awareness at monthly progress reviews and documenting this on assessment plans to confirm understanding</w:t>
      </w:r>
    </w:p>
    <w:p w14:paraId="785B1628" w14:textId="77777777" w:rsidR="0048100A" w:rsidRDefault="00000000">
      <w:pPr>
        <w:pStyle w:val="ListParagraph"/>
        <w:numPr>
          <w:ilvl w:val="0"/>
          <w:numId w:val="1"/>
        </w:numPr>
        <w:ind w:left="360"/>
      </w:pPr>
      <w:r>
        <w:rPr>
          <w:rFonts w:ascii="Calibri" w:eastAsia="Calibri" w:hAnsi="Calibri" w:cs="Calibri"/>
        </w:rPr>
        <w:t>Promoting equality, diversity and inclusion in the Learner Handbook</w:t>
      </w:r>
    </w:p>
    <w:p w14:paraId="596DED13" w14:textId="77777777" w:rsidR="0048100A" w:rsidRDefault="00000000">
      <w:pPr>
        <w:pStyle w:val="ListParagraph"/>
        <w:numPr>
          <w:ilvl w:val="0"/>
          <w:numId w:val="1"/>
        </w:numPr>
        <w:ind w:left="360"/>
      </w:pPr>
      <w:r>
        <w:rPr>
          <w:rFonts w:ascii="Calibri" w:eastAsia="Calibri" w:hAnsi="Calibri" w:cs="Calibri"/>
        </w:rPr>
        <w:t>Integrating equality, diversity and inclusion topics throughout all curriculum delivery, supported by awarding body specifications</w:t>
      </w:r>
    </w:p>
    <w:p w14:paraId="692CC525" w14:textId="77777777" w:rsidR="0048100A" w:rsidRDefault="00000000">
      <w:pPr>
        <w:pStyle w:val="ListParagraph"/>
        <w:numPr>
          <w:ilvl w:val="0"/>
          <w:numId w:val="1"/>
        </w:numPr>
        <w:ind w:left="360"/>
      </w:pPr>
      <w:r>
        <w:rPr>
          <w:rFonts w:ascii="Calibri" w:eastAsia="Calibri" w:hAnsi="Calibri" w:cs="Calibri"/>
        </w:rPr>
        <w:t>Discussing equality, diversity and inclusion with employers at onboarding and at review, so that expectations are shared</w:t>
      </w:r>
    </w:p>
    <w:p w14:paraId="75941513" w14:textId="77777777" w:rsidR="0048100A" w:rsidRDefault="00000000">
      <w:pPr>
        <w:pStyle w:val="ListParagraph"/>
        <w:numPr>
          <w:ilvl w:val="0"/>
          <w:numId w:val="1"/>
        </w:numPr>
        <w:ind w:left="360"/>
      </w:pPr>
      <w:r>
        <w:rPr>
          <w:rFonts w:ascii="Calibri" w:eastAsia="Calibri" w:hAnsi="Calibri" w:cs="Calibri"/>
        </w:rPr>
        <w:t>Using topical and local material so that discussion is current, meaningful and relevant to learners' working lives rather than a tick-box exercise</w:t>
      </w:r>
    </w:p>
    <w:p w14:paraId="4CF964AD" w14:textId="77777777" w:rsidR="0048100A" w:rsidRDefault="0048100A"/>
    <w:p w14:paraId="1698148C" w14:textId="77777777" w:rsidR="0048100A" w:rsidRDefault="00000000">
      <w:pPr>
        <w:pStyle w:val="Heading2"/>
        <w:rPr>
          <w:rFonts w:ascii="Calibri" w:eastAsia="Calibri" w:hAnsi="Calibri" w:cs="Calibri"/>
        </w:rPr>
      </w:pPr>
      <w:r>
        <w:t>13. Employment Practices</w:t>
      </w:r>
    </w:p>
    <w:p w14:paraId="6358EE36" w14:textId="77777777" w:rsidR="0048100A" w:rsidRDefault="0048100A"/>
    <w:p w14:paraId="65B78606" w14:textId="77777777" w:rsidR="0048100A" w:rsidRDefault="00000000">
      <w:pPr>
        <w:pStyle w:val="Heading3"/>
        <w:rPr>
          <w:rFonts w:ascii="Calibri" w:eastAsia="Calibri" w:hAnsi="Calibri" w:cs="Calibri"/>
        </w:rPr>
      </w:pPr>
      <w:r>
        <w:t>13.1 Academy recruitment</w:t>
      </w:r>
    </w:p>
    <w:p w14:paraId="4C9D9069" w14:textId="77777777" w:rsidR="0048100A" w:rsidRDefault="0048100A"/>
    <w:p w14:paraId="53B9EC20" w14:textId="77777777" w:rsidR="0048100A" w:rsidRDefault="00000000">
      <w:pPr>
        <w:pStyle w:val="ListParagraph"/>
        <w:numPr>
          <w:ilvl w:val="0"/>
          <w:numId w:val="1"/>
        </w:numPr>
        <w:ind w:left="360"/>
      </w:pPr>
      <w:r>
        <w:rPr>
          <w:rFonts w:ascii="Calibri" w:eastAsia="Calibri" w:hAnsi="Calibri" w:cs="Calibri"/>
        </w:rPr>
        <w:t>All posts, when appropriate, will be advertised both internally and externally, and the content of all advertisements will be reviewed to ensure that its content is appropriate and free from discriminatory wording</w:t>
      </w:r>
    </w:p>
    <w:p w14:paraId="1EA47B9E" w14:textId="77777777" w:rsidR="0048100A" w:rsidRDefault="00000000">
      <w:pPr>
        <w:pStyle w:val="ListParagraph"/>
        <w:numPr>
          <w:ilvl w:val="0"/>
          <w:numId w:val="1"/>
        </w:numPr>
        <w:ind w:left="360"/>
      </w:pPr>
      <w:r>
        <w:rPr>
          <w:rFonts w:ascii="Calibri" w:eastAsia="Calibri" w:hAnsi="Calibri" w:cs="Calibri"/>
        </w:rPr>
        <w:t>All advertisements will explicitly state the organisation's commitment to equality, diversity and inclusion</w:t>
      </w:r>
    </w:p>
    <w:p w14:paraId="272716C5" w14:textId="77777777" w:rsidR="0048100A" w:rsidRDefault="00000000">
      <w:pPr>
        <w:pStyle w:val="ListParagraph"/>
        <w:numPr>
          <w:ilvl w:val="0"/>
          <w:numId w:val="1"/>
        </w:numPr>
        <w:ind w:left="360"/>
      </w:pPr>
      <w:r>
        <w:rPr>
          <w:rFonts w:ascii="Calibri" w:eastAsia="Calibri" w:hAnsi="Calibri" w:cs="Calibri"/>
        </w:rPr>
        <w:t>Analysis will be undertaken of the number and nature of enquiries and applications responding to advertisements</w:t>
      </w:r>
    </w:p>
    <w:p w14:paraId="21A14A27" w14:textId="77777777" w:rsidR="0048100A" w:rsidRDefault="00000000">
      <w:pPr>
        <w:pStyle w:val="ListParagraph"/>
        <w:numPr>
          <w:ilvl w:val="0"/>
          <w:numId w:val="1"/>
        </w:numPr>
        <w:ind w:left="360"/>
      </w:pPr>
      <w:r>
        <w:rPr>
          <w:rFonts w:ascii="Calibri" w:eastAsia="Calibri" w:hAnsi="Calibri" w:cs="Calibri"/>
        </w:rPr>
        <w:t>Where possible, advertisements will indicate that flexible working arrangements may be negotiated</w:t>
      </w:r>
    </w:p>
    <w:p w14:paraId="43A671B1" w14:textId="77777777" w:rsidR="0048100A" w:rsidRDefault="00000000">
      <w:pPr>
        <w:pStyle w:val="ListParagraph"/>
        <w:numPr>
          <w:ilvl w:val="0"/>
          <w:numId w:val="1"/>
        </w:numPr>
        <w:ind w:left="360"/>
      </w:pPr>
      <w:r>
        <w:rPr>
          <w:rFonts w:ascii="Calibri" w:eastAsia="Calibri" w:hAnsi="Calibri" w:cs="Calibri"/>
        </w:rPr>
        <w:t>Recruitment will be conducted in accordance with safer recruitment requirements, including the checks set out in Keeping children safe in education and the Safer recruitment guidance for schools 2025, and safer recruitment requirements will be applied in a way that does not discriminate unlawfully</w:t>
      </w:r>
    </w:p>
    <w:p w14:paraId="63645DA1" w14:textId="77777777" w:rsidR="0048100A" w:rsidRDefault="0048100A"/>
    <w:p w14:paraId="1C68CA86" w14:textId="77777777" w:rsidR="0048100A" w:rsidRDefault="00000000">
      <w:pPr>
        <w:pStyle w:val="Heading3"/>
        <w:rPr>
          <w:rFonts w:ascii="Calibri" w:eastAsia="Calibri" w:hAnsi="Calibri" w:cs="Calibri"/>
        </w:rPr>
      </w:pPr>
      <w:r>
        <w:t>13.2 Application forms</w:t>
      </w:r>
    </w:p>
    <w:p w14:paraId="7B2E32C5" w14:textId="77777777" w:rsidR="0048100A" w:rsidRDefault="0048100A"/>
    <w:p w14:paraId="365EA355" w14:textId="77777777" w:rsidR="0048100A" w:rsidRDefault="00000000">
      <w:pPr>
        <w:pStyle w:val="ListParagraph"/>
        <w:numPr>
          <w:ilvl w:val="0"/>
          <w:numId w:val="1"/>
        </w:numPr>
        <w:ind w:left="360"/>
      </w:pPr>
      <w:r>
        <w:rPr>
          <w:rFonts w:ascii="Calibri" w:eastAsia="Calibri" w:hAnsi="Calibri" w:cs="Calibri"/>
        </w:rPr>
        <w:t>All questions on application forms will be relevant and non-discriminatory</w:t>
      </w:r>
    </w:p>
    <w:p w14:paraId="67ACBFC7" w14:textId="77777777" w:rsidR="0048100A" w:rsidRDefault="00000000">
      <w:pPr>
        <w:pStyle w:val="ListParagraph"/>
        <w:numPr>
          <w:ilvl w:val="0"/>
          <w:numId w:val="1"/>
        </w:numPr>
        <w:ind w:left="360"/>
      </w:pPr>
      <w:r>
        <w:rPr>
          <w:rFonts w:ascii="Calibri" w:eastAsia="Calibri" w:hAnsi="Calibri" w:cs="Calibri"/>
        </w:rPr>
        <w:t>The application form includes a section to enable monitoring of equality, diversity and inclusion, which is separated from the information used for shortlisting</w:t>
      </w:r>
    </w:p>
    <w:p w14:paraId="69463591" w14:textId="77777777" w:rsidR="0048100A" w:rsidRDefault="00000000">
      <w:pPr>
        <w:pStyle w:val="ListParagraph"/>
        <w:numPr>
          <w:ilvl w:val="0"/>
          <w:numId w:val="1"/>
        </w:numPr>
        <w:ind w:left="360"/>
      </w:pPr>
      <w:r>
        <w:rPr>
          <w:rFonts w:ascii="Calibri" w:eastAsia="Calibri" w:hAnsi="Calibri" w:cs="Calibri"/>
        </w:rPr>
        <w:t>Applicants are invited to tell us about any adjustments they need at any stage of the process</w:t>
      </w:r>
    </w:p>
    <w:p w14:paraId="4581FAAE" w14:textId="77777777" w:rsidR="0048100A" w:rsidRDefault="00000000">
      <w:pPr>
        <w:pStyle w:val="ListParagraph"/>
        <w:numPr>
          <w:ilvl w:val="0"/>
          <w:numId w:val="1"/>
        </w:numPr>
        <w:ind w:left="360"/>
      </w:pPr>
      <w:r>
        <w:rPr>
          <w:rFonts w:ascii="Calibri" w:eastAsia="Calibri" w:hAnsi="Calibri" w:cs="Calibri"/>
        </w:rPr>
        <w:t>Health-related questions will not be asked before an offer of employment except as permitted by s.60 of the Equality Act 2010</w:t>
      </w:r>
    </w:p>
    <w:p w14:paraId="267ABA7B" w14:textId="77777777" w:rsidR="0048100A" w:rsidRDefault="0048100A"/>
    <w:p w14:paraId="4D50CF48" w14:textId="77777777" w:rsidR="0048100A" w:rsidRDefault="00000000">
      <w:pPr>
        <w:pStyle w:val="Heading3"/>
        <w:rPr>
          <w:rFonts w:ascii="Calibri" w:eastAsia="Calibri" w:hAnsi="Calibri" w:cs="Calibri"/>
        </w:rPr>
      </w:pPr>
      <w:r>
        <w:t>13.3 Interviews</w:t>
      </w:r>
    </w:p>
    <w:p w14:paraId="302CEBC0" w14:textId="77777777" w:rsidR="0048100A" w:rsidRDefault="0048100A"/>
    <w:p w14:paraId="465D027C" w14:textId="77777777" w:rsidR="0048100A" w:rsidRDefault="00000000">
      <w:pPr>
        <w:pStyle w:val="ListParagraph"/>
        <w:numPr>
          <w:ilvl w:val="0"/>
          <w:numId w:val="1"/>
        </w:numPr>
        <w:ind w:left="360"/>
      </w:pPr>
      <w:r>
        <w:rPr>
          <w:rFonts w:ascii="Calibri" w:eastAsia="Calibri" w:hAnsi="Calibri" w:cs="Calibri"/>
        </w:rPr>
        <w:t>At least one person will be present when conducting interviews, and that person will have sufficient knowledge, understanding and experience of equality, diversity and inclusion</w:t>
      </w:r>
    </w:p>
    <w:p w14:paraId="793531CD" w14:textId="77777777" w:rsidR="0048100A" w:rsidRDefault="00000000">
      <w:pPr>
        <w:pStyle w:val="ListParagraph"/>
        <w:numPr>
          <w:ilvl w:val="0"/>
          <w:numId w:val="1"/>
        </w:numPr>
        <w:ind w:left="360"/>
      </w:pPr>
      <w:r>
        <w:rPr>
          <w:rFonts w:ascii="Calibri" w:eastAsia="Calibri" w:hAnsi="Calibri" w:cs="Calibri"/>
        </w:rPr>
        <w:t>Interview questions will be related to the requirements of the job, and we will not seek irrelevant qualifications. Applicants will be shortlisted and selected solely on the basis of capability</w:t>
      </w:r>
    </w:p>
    <w:p w14:paraId="08C46EC0" w14:textId="77777777" w:rsidR="0048100A" w:rsidRDefault="00000000">
      <w:pPr>
        <w:pStyle w:val="ListParagraph"/>
        <w:numPr>
          <w:ilvl w:val="0"/>
          <w:numId w:val="1"/>
        </w:numPr>
        <w:ind w:left="360"/>
      </w:pPr>
      <w:r>
        <w:rPr>
          <w:rFonts w:ascii="Calibri" w:eastAsia="Calibri" w:hAnsi="Calibri" w:cs="Calibri"/>
        </w:rPr>
        <w:t>Interview times will be flexible and every attempt will be made to accommodate interviewees' needs in that respect</w:t>
      </w:r>
    </w:p>
    <w:p w14:paraId="72D9772A" w14:textId="77777777" w:rsidR="0048100A" w:rsidRDefault="00000000">
      <w:pPr>
        <w:pStyle w:val="ListParagraph"/>
        <w:numPr>
          <w:ilvl w:val="0"/>
          <w:numId w:val="1"/>
        </w:numPr>
        <w:ind w:left="360"/>
      </w:pPr>
      <w:r>
        <w:rPr>
          <w:rFonts w:ascii="Calibri" w:eastAsia="Calibri" w:hAnsi="Calibri" w:cs="Calibri"/>
        </w:rPr>
        <w:lastRenderedPageBreak/>
        <w:t>Reasonable adjustments to the interview or selection activity will be made on request and offered proactively</w:t>
      </w:r>
    </w:p>
    <w:p w14:paraId="1BBD8809" w14:textId="77777777" w:rsidR="0048100A" w:rsidRDefault="00000000">
      <w:pPr>
        <w:pStyle w:val="ListParagraph"/>
        <w:numPr>
          <w:ilvl w:val="0"/>
          <w:numId w:val="1"/>
        </w:numPr>
        <w:ind w:left="360"/>
      </w:pPr>
      <w:r>
        <w:rPr>
          <w:rFonts w:ascii="Calibri" w:eastAsia="Calibri" w:hAnsi="Calibri" w:cs="Calibri"/>
        </w:rPr>
        <w:t>Records of interview decisions and the reasons for them will be retained in accordance with the Data Protection Policy</w:t>
      </w:r>
    </w:p>
    <w:p w14:paraId="51188BD3" w14:textId="77777777" w:rsidR="0048100A" w:rsidRDefault="0048100A"/>
    <w:p w14:paraId="35B8ED3A" w14:textId="77777777" w:rsidR="0048100A" w:rsidRDefault="00000000">
      <w:pPr>
        <w:pStyle w:val="Heading3"/>
        <w:rPr>
          <w:rFonts w:ascii="Calibri" w:eastAsia="Calibri" w:hAnsi="Calibri" w:cs="Calibri"/>
        </w:rPr>
      </w:pPr>
      <w:r>
        <w:t>13.4 Job specifications</w:t>
      </w:r>
    </w:p>
    <w:p w14:paraId="1271A02B" w14:textId="77777777" w:rsidR="0048100A" w:rsidRDefault="0048100A"/>
    <w:p w14:paraId="2C1A39C9" w14:textId="77777777" w:rsidR="0048100A" w:rsidRDefault="00000000">
      <w:pPr>
        <w:pStyle w:val="ListParagraph"/>
        <w:numPr>
          <w:ilvl w:val="0"/>
          <w:numId w:val="1"/>
        </w:numPr>
        <w:ind w:left="360"/>
      </w:pPr>
      <w:r>
        <w:rPr>
          <w:rFonts w:ascii="Calibri" w:eastAsia="Calibri" w:hAnsi="Calibri" w:cs="Calibri"/>
        </w:rPr>
        <w:t>Job specifications will in no way imply that the role will only be suitable for people of a specific sex, age, race or marital status, nor will they exclude people with a disability</w:t>
      </w:r>
    </w:p>
    <w:p w14:paraId="05279549" w14:textId="77777777" w:rsidR="0048100A" w:rsidRDefault="00000000">
      <w:pPr>
        <w:pStyle w:val="ListParagraph"/>
        <w:numPr>
          <w:ilvl w:val="0"/>
          <w:numId w:val="1"/>
        </w:numPr>
        <w:ind w:left="360"/>
      </w:pPr>
      <w:r>
        <w:rPr>
          <w:rFonts w:ascii="Calibri" w:eastAsia="Calibri" w:hAnsi="Calibri" w:cs="Calibri"/>
        </w:rPr>
        <w:t>Every post will have a job specification which describes the role concisely, specifying the responsibilities and typical activities. It will not contain requirements or conditions that cannot be shown to be justifiable</w:t>
      </w:r>
    </w:p>
    <w:p w14:paraId="5A96CD03" w14:textId="77777777" w:rsidR="0048100A" w:rsidRDefault="00000000">
      <w:pPr>
        <w:pStyle w:val="ListParagraph"/>
        <w:numPr>
          <w:ilvl w:val="0"/>
          <w:numId w:val="1"/>
        </w:numPr>
        <w:ind w:left="360"/>
      </w:pPr>
      <w:r>
        <w:rPr>
          <w:rFonts w:ascii="Calibri" w:eastAsia="Calibri" w:hAnsi="Calibri" w:cs="Calibri"/>
        </w:rPr>
        <w:t>Job specifications will be reviewed and monitored continuously</w:t>
      </w:r>
    </w:p>
    <w:p w14:paraId="6643CE78" w14:textId="77777777" w:rsidR="0048100A" w:rsidRDefault="00000000">
      <w:pPr>
        <w:pStyle w:val="ListParagraph"/>
        <w:numPr>
          <w:ilvl w:val="0"/>
          <w:numId w:val="1"/>
        </w:numPr>
        <w:ind w:left="360"/>
      </w:pPr>
      <w:r>
        <w:rPr>
          <w:rFonts w:ascii="Calibri" w:eastAsia="Calibri" w:hAnsi="Calibri" w:cs="Calibri"/>
        </w:rPr>
        <w:t>Any occupational requirement relied upon will be recorded, with the reasons, before the post is advertised</w:t>
      </w:r>
    </w:p>
    <w:p w14:paraId="5254BE64" w14:textId="77777777" w:rsidR="0048100A" w:rsidRDefault="0048100A"/>
    <w:p w14:paraId="1818D248" w14:textId="77777777" w:rsidR="0048100A" w:rsidRDefault="00000000">
      <w:pPr>
        <w:pStyle w:val="Heading3"/>
        <w:rPr>
          <w:rFonts w:ascii="Calibri" w:eastAsia="Calibri" w:hAnsi="Calibri" w:cs="Calibri"/>
        </w:rPr>
      </w:pPr>
      <w:r>
        <w:t>13.5 Induction</w:t>
      </w:r>
    </w:p>
    <w:p w14:paraId="0B47C05E" w14:textId="77777777" w:rsidR="0048100A" w:rsidRDefault="0048100A"/>
    <w:p w14:paraId="5AAB9011" w14:textId="77777777" w:rsidR="0048100A" w:rsidRDefault="00000000">
      <w:pPr>
        <w:pStyle w:val="ListParagraph"/>
        <w:numPr>
          <w:ilvl w:val="0"/>
          <w:numId w:val="1"/>
        </w:numPr>
        <w:ind w:left="360"/>
      </w:pPr>
      <w:r>
        <w:rPr>
          <w:rFonts w:ascii="Calibri" w:eastAsia="Calibri" w:hAnsi="Calibri" w:cs="Calibri"/>
        </w:rPr>
        <w:t>The organisation's commitment to promoting equality, diversity and inclusion will be fully explained at induction, and this will be reaffirmed by ensuring that the location of this policy is made known</w:t>
      </w:r>
    </w:p>
    <w:p w14:paraId="02C2C5AE" w14:textId="77777777" w:rsidR="0048100A" w:rsidRDefault="00000000">
      <w:pPr>
        <w:pStyle w:val="ListParagraph"/>
        <w:numPr>
          <w:ilvl w:val="0"/>
          <w:numId w:val="1"/>
        </w:numPr>
        <w:ind w:left="360"/>
      </w:pPr>
      <w:r>
        <w:rPr>
          <w:rFonts w:ascii="Calibri" w:eastAsia="Calibri" w:hAnsi="Calibri" w:cs="Calibri"/>
        </w:rPr>
        <w:t>New colleagues are advised to read all organisational policies, paying particular attention to their own responsibilities, within their first month of employment</w:t>
      </w:r>
    </w:p>
    <w:p w14:paraId="05264E1A" w14:textId="77777777" w:rsidR="0048100A" w:rsidRDefault="00000000">
      <w:pPr>
        <w:pStyle w:val="ListParagraph"/>
        <w:numPr>
          <w:ilvl w:val="0"/>
          <w:numId w:val="1"/>
        </w:numPr>
        <w:ind w:left="360"/>
      </w:pPr>
      <w:r>
        <w:rPr>
          <w:rFonts w:ascii="Calibri" w:eastAsia="Calibri" w:hAnsi="Calibri" w:cs="Calibri"/>
        </w:rPr>
        <w:t>Terms and conditions of employment include a mandatory agreement to abide by this policy</w:t>
      </w:r>
    </w:p>
    <w:p w14:paraId="298EDD2B" w14:textId="77777777" w:rsidR="0048100A" w:rsidRDefault="00000000">
      <w:pPr>
        <w:pStyle w:val="ListParagraph"/>
        <w:numPr>
          <w:ilvl w:val="0"/>
          <w:numId w:val="1"/>
        </w:numPr>
        <w:ind w:left="360"/>
      </w:pPr>
      <w:r>
        <w:rPr>
          <w:rFonts w:ascii="Calibri" w:eastAsia="Calibri" w:hAnsi="Calibri" w:cs="Calibri"/>
        </w:rPr>
        <w:t>Induction includes safeguarding, Prevent, and what to do about discrimination, bullying, harassment and sexual harassment</w:t>
      </w:r>
    </w:p>
    <w:p w14:paraId="68C77B0C" w14:textId="77777777" w:rsidR="0048100A" w:rsidRDefault="00000000">
      <w:pPr>
        <w:pStyle w:val="ListParagraph"/>
        <w:numPr>
          <w:ilvl w:val="0"/>
          <w:numId w:val="1"/>
        </w:numPr>
        <w:ind w:left="360"/>
      </w:pPr>
      <w:r>
        <w:rPr>
          <w:rFonts w:ascii="Calibri" w:eastAsia="Calibri" w:hAnsi="Calibri" w:cs="Calibri"/>
        </w:rPr>
        <w:t>New apprentices and learners are advised to read all policies within the Learner Handbook, paying particular attention to their own responsibilities, within their first month of training. This will be confirmed at their progress review</w:t>
      </w:r>
    </w:p>
    <w:p w14:paraId="47C87468" w14:textId="77777777" w:rsidR="0048100A" w:rsidRDefault="0048100A"/>
    <w:p w14:paraId="7026914B" w14:textId="77777777" w:rsidR="0048100A" w:rsidRDefault="00000000">
      <w:pPr>
        <w:pStyle w:val="Heading3"/>
        <w:rPr>
          <w:rFonts w:ascii="Calibri" w:eastAsia="Calibri" w:hAnsi="Calibri" w:cs="Calibri"/>
        </w:rPr>
      </w:pPr>
      <w:r>
        <w:t>13.6 Working practices</w:t>
      </w:r>
    </w:p>
    <w:p w14:paraId="12A0F072" w14:textId="77777777" w:rsidR="0048100A" w:rsidRDefault="0048100A"/>
    <w:p w14:paraId="4335052E" w14:textId="77777777" w:rsidR="0048100A" w:rsidRDefault="00000000">
      <w:pPr>
        <w:pStyle w:val="ListParagraph"/>
        <w:numPr>
          <w:ilvl w:val="0"/>
          <w:numId w:val="1"/>
        </w:numPr>
        <w:ind w:left="360"/>
      </w:pPr>
      <w:r>
        <w:rPr>
          <w:rFonts w:ascii="Calibri" w:eastAsia="Calibri" w:hAnsi="Calibri" w:cs="Calibri"/>
        </w:rPr>
        <w:t>Flexible working practices will be considered for all colleagues according to the job role being undertaken</w:t>
      </w:r>
    </w:p>
    <w:p w14:paraId="64147F4A" w14:textId="77777777" w:rsidR="0048100A" w:rsidRDefault="00000000">
      <w:pPr>
        <w:pStyle w:val="ListParagraph"/>
        <w:numPr>
          <w:ilvl w:val="0"/>
          <w:numId w:val="1"/>
        </w:numPr>
        <w:ind w:left="360"/>
      </w:pPr>
      <w:r>
        <w:rPr>
          <w:rFonts w:ascii="Calibri" w:eastAsia="Calibri" w:hAnsi="Calibri" w:cs="Calibri"/>
        </w:rPr>
        <w:t>Flexible working practices may include job sharing, part-time working, occasional working from home and prolonged breaks. This list is neither exclusive nor exhaustive, and a colleague should discuss their individual needs with their line manager</w:t>
      </w:r>
    </w:p>
    <w:p w14:paraId="016421F6" w14:textId="77777777" w:rsidR="0048100A" w:rsidRDefault="00000000">
      <w:pPr>
        <w:pStyle w:val="ListParagraph"/>
        <w:numPr>
          <w:ilvl w:val="0"/>
          <w:numId w:val="1"/>
        </w:numPr>
        <w:ind w:left="360"/>
      </w:pPr>
      <w:r>
        <w:rPr>
          <w:rFonts w:ascii="Calibri" w:eastAsia="Calibri" w:hAnsi="Calibri" w:cs="Calibri"/>
        </w:rPr>
        <w:t>Colleagues have a statutory right to request flexible working from day one of employment, may make two requests in any 12-month period, and will receive a decision within two months, in line with the Employment Relations (Flexible Working) Act 2023 and the Flexible Working (Amendment) Regulations 2023</w:t>
      </w:r>
    </w:p>
    <w:p w14:paraId="7977994E" w14:textId="77777777" w:rsidR="0048100A" w:rsidRDefault="00000000">
      <w:pPr>
        <w:pStyle w:val="ListParagraph"/>
        <w:numPr>
          <w:ilvl w:val="0"/>
          <w:numId w:val="1"/>
        </w:numPr>
        <w:ind w:left="360"/>
      </w:pPr>
      <w:r>
        <w:rPr>
          <w:rFonts w:ascii="Calibri" w:eastAsia="Calibri" w:hAnsi="Calibri" w:cs="Calibri"/>
        </w:rPr>
        <w:t>Colleagues with caring responsibilities may take unpaid carer's leave from day one of employment under the Carer's Leave Act 2023</w:t>
      </w:r>
    </w:p>
    <w:p w14:paraId="7C41355A" w14:textId="77777777" w:rsidR="0048100A" w:rsidRDefault="00000000">
      <w:pPr>
        <w:pStyle w:val="ListParagraph"/>
        <w:numPr>
          <w:ilvl w:val="0"/>
          <w:numId w:val="1"/>
        </w:numPr>
        <w:ind w:left="360"/>
      </w:pPr>
      <w:r>
        <w:rPr>
          <w:rFonts w:ascii="Calibri" w:eastAsia="Calibri" w:hAnsi="Calibri" w:cs="Calibri"/>
        </w:rPr>
        <w:t>Colleagues whose baby receives neonatal care are entitled to neonatal care leave, and, where they qualify, neonatal care pay, as a day-one right under the Neonatal Care (Leave and Pay) Act 2023 and the associated regulations in force from 6 April 2025</w:t>
      </w:r>
    </w:p>
    <w:p w14:paraId="6CA8B85A" w14:textId="77777777" w:rsidR="0048100A" w:rsidRDefault="00000000">
      <w:pPr>
        <w:pStyle w:val="ListParagraph"/>
        <w:numPr>
          <w:ilvl w:val="0"/>
          <w:numId w:val="1"/>
        </w:numPr>
        <w:ind w:left="360"/>
      </w:pPr>
      <w:r>
        <w:rPr>
          <w:rFonts w:ascii="Calibri" w:eastAsia="Calibri" w:hAnsi="Calibri" w:cs="Calibri"/>
        </w:rPr>
        <w:t>Pregnant colleagues, and those on or returning from maternity, adoption or shared parental leave, benefit from extended protection from redundancy under the Protection from Redundancy (Pregnancy and Family Leave) Act 2023</w:t>
      </w:r>
    </w:p>
    <w:p w14:paraId="1FB53BE0" w14:textId="77777777" w:rsidR="0048100A" w:rsidRDefault="00000000">
      <w:pPr>
        <w:pStyle w:val="ListParagraph"/>
        <w:numPr>
          <w:ilvl w:val="0"/>
          <w:numId w:val="1"/>
        </w:numPr>
        <w:ind w:left="360"/>
      </w:pPr>
      <w:r>
        <w:rPr>
          <w:rFonts w:ascii="Calibri" w:eastAsia="Calibri" w:hAnsi="Calibri" w:cs="Calibri"/>
        </w:rPr>
        <w:t>Colleagues who are breastfeeding, experiencing menopause symptoms, undergoing fertility treatment, or recovering from pregnancy loss will be supported, and adjustments considered, on request</w:t>
      </w:r>
    </w:p>
    <w:p w14:paraId="06C6B880" w14:textId="77777777" w:rsidR="0048100A" w:rsidRDefault="0048100A"/>
    <w:p w14:paraId="10A0BBDA" w14:textId="77777777" w:rsidR="0048100A" w:rsidRDefault="00000000">
      <w:pPr>
        <w:pStyle w:val="Heading3"/>
        <w:rPr>
          <w:rFonts w:ascii="Calibri" w:eastAsia="Calibri" w:hAnsi="Calibri" w:cs="Calibri"/>
        </w:rPr>
      </w:pPr>
      <w:r>
        <w:t>13.7 Training and development</w:t>
      </w:r>
    </w:p>
    <w:p w14:paraId="01535A43" w14:textId="77777777" w:rsidR="0048100A" w:rsidRDefault="0048100A"/>
    <w:p w14:paraId="75BA7B6D" w14:textId="77777777" w:rsidR="0048100A" w:rsidRDefault="00000000">
      <w:pPr>
        <w:pStyle w:val="ListParagraph"/>
        <w:numPr>
          <w:ilvl w:val="0"/>
          <w:numId w:val="1"/>
        </w:numPr>
        <w:ind w:left="360"/>
      </w:pPr>
      <w:r>
        <w:rPr>
          <w:rFonts w:ascii="Calibri" w:eastAsia="Calibri" w:hAnsi="Calibri" w:cs="Calibri"/>
        </w:rPr>
        <w:t>All colleagues will be actively encouraged to pursue training and further qualifications. Opportunities and support with training will be monitored at individual appraisals</w:t>
      </w:r>
    </w:p>
    <w:p w14:paraId="0E1E028F" w14:textId="77777777" w:rsidR="0048100A" w:rsidRDefault="00000000">
      <w:pPr>
        <w:pStyle w:val="ListParagraph"/>
        <w:numPr>
          <w:ilvl w:val="0"/>
          <w:numId w:val="1"/>
        </w:numPr>
        <w:ind w:left="360"/>
      </w:pPr>
      <w:r>
        <w:rPr>
          <w:rFonts w:ascii="Calibri" w:eastAsia="Calibri" w:hAnsi="Calibri" w:cs="Calibri"/>
        </w:rPr>
        <w:t>Ongoing training and awareness sessions will be aimed at increasing knowledge and awareness of the principles and the organisational approach towards equality, diversity and inclusion</w:t>
      </w:r>
    </w:p>
    <w:p w14:paraId="3054CDA4" w14:textId="77777777" w:rsidR="0048100A" w:rsidRDefault="00000000">
      <w:pPr>
        <w:pStyle w:val="ListParagraph"/>
        <w:numPr>
          <w:ilvl w:val="0"/>
          <w:numId w:val="1"/>
        </w:numPr>
        <w:ind w:left="360"/>
      </w:pPr>
      <w:r>
        <w:rPr>
          <w:rFonts w:ascii="Calibri" w:eastAsia="Calibri" w:hAnsi="Calibri" w:cs="Calibri"/>
        </w:rPr>
        <w:t>Access to training and development opportunities will be monitored to ensure it is not distributed in a way that disadvantages any group</w:t>
      </w:r>
    </w:p>
    <w:p w14:paraId="4061CE11" w14:textId="77777777" w:rsidR="0048100A" w:rsidRDefault="0048100A"/>
    <w:p w14:paraId="032B3294" w14:textId="77777777" w:rsidR="0048100A" w:rsidRDefault="00000000">
      <w:pPr>
        <w:pStyle w:val="Heading3"/>
        <w:rPr>
          <w:rFonts w:ascii="Calibri" w:eastAsia="Calibri" w:hAnsi="Calibri" w:cs="Calibri"/>
        </w:rPr>
      </w:pPr>
      <w:r>
        <w:t>13.8 Advertisement and publicity</w:t>
      </w:r>
    </w:p>
    <w:p w14:paraId="2B40076C" w14:textId="77777777" w:rsidR="0048100A" w:rsidRDefault="0048100A"/>
    <w:p w14:paraId="526981CB" w14:textId="77777777" w:rsidR="0048100A" w:rsidRDefault="00000000">
      <w:r>
        <w:rPr>
          <w:rFonts w:ascii="Calibri" w:eastAsia="Calibri" w:hAnsi="Calibri" w:cs="Calibri"/>
        </w:rPr>
        <w:t>All advertising and publicity material will avoid stereotypical images in both language and illustrations and be free of discriminatory wording, within the limits set by the funding mechanism, and will include a statement of the organisation's commitment to equality, diversity and inclusion.</w:t>
      </w:r>
    </w:p>
    <w:p w14:paraId="34A52522" w14:textId="77777777" w:rsidR="0048100A" w:rsidRDefault="0048100A"/>
    <w:p w14:paraId="3E8E61C4" w14:textId="77777777" w:rsidR="0048100A" w:rsidRDefault="00000000">
      <w:pPr>
        <w:pStyle w:val="Heading2"/>
        <w:rPr>
          <w:rFonts w:ascii="Calibri" w:eastAsia="Calibri" w:hAnsi="Calibri" w:cs="Calibri"/>
        </w:rPr>
      </w:pPr>
      <w:r>
        <w:t>14. Learner-Facing Practices</w:t>
      </w:r>
    </w:p>
    <w:p w14:paraId="774982ED" w14:textId="77777777" w:rsidR="0048100A" w:rsidRDefault="0048100A"/>
    <w:p w14:paraId="5A30BF6C" w14:textId="77777777" w:rsidR="0048100A" w:rsidRDefault="00000000">
      <w:pPr>
        <w:pStyle w:val="Heading3"/>
        <w:rPr>
          <w:rFonts w:ascii="Calibri" w:eastAsia="Calibri" w:hAnsi="Calibri" w:cs="Calibri"/>
        </w:rPr>
      </w:pPr>
      <w:r>
        <w:t>14.1 Selection</w:t>
      </w:r>
    </w:p>
    <w:p w14:paraId="1B2C7FDB" w14:textId="77777777" w:rsidR="0048100A" w:rsidRDefault="0048100A"/>
    <w:p w14:paraId="1531C46F" w14:textId="77777777" w:rsidR="0048100A" w:rsidRDefault="00000000">
      <w:r>
        <w:rPr>
          <w:rFonts w:ascii="Calibri" w:eastAsia="Calibri" w:hAnsi="Calibri" w:cs="Calibri"/>
        </w:rPr>
        <w:t>All selection criteria will be clear, open and specifically related to the programme, and no more than the minimum necessary entry qualifications will be required for access to a course of training. Where a programme has eligibility requirements set by funding rules or an awarding organisation, these will be explained transparently to applicants.</w:t>
      </w:r>
    </w:p>
    <w:p w14:paraId="3149A1EE" w14:textId="77777777" w:rsidR="0048100A" w:rsidRDefault="0048100A"/>
    <w:p w14:paraId="70D5E580" w14:textId="77777777" w:rsidR="0048100A" w:rsidRDefault="00000000">
      <w:pPr>
        <w:pStyle w:val="Heading3"/>
        <w:rPr>
          <w:rFonts w:ascii="Calibri" w:eastAsia="Calibri" w:hAnsi="Calibri" w:cs="Calibri"/>
        </w:rPr>
      </w:pPr>
      <w:r>
        <w:t>14.2 Interviews and onboarding</w:t>
      </w:r>
    </w:p>
    <w:p w14:paraId="58D248A0" w14:textId="77777777" w:rsidR="0048100A" w:rsidRDefault="0048100A"/>
    <w:p w14:paraId="1638F5F9" w14:textId="77777777" w:rsidR="0048100A" w:rsidRDefault="00000000">
      <w:pPr>
        <w:pStyle w:val="ListParagraph"/>
        <w:numPr>
          <w:ilvl w:val="0"/>
          <w:numId w:val="1"/>
        </w:numPr>
        <w:ind w:left="360"/>
      </w:pPr>
      <w:r>
        <w:rPr>
          <w:rFonts w:ascii="Calibri" w:eastAsia="Calibri" w:hAnsi="Calibri" w:cs="Calibri"/>
        </w:rPr>
        <w:t>At least one person will be present when conducting interviews, and that person will have sufficient knowledge, understanding and experience of equality, diversity and inclusion</w:t>
      </w:r>
    </w:p>
    <w:p w14:paraId="22410EC0" w14:textId="77777777" w:rsidR="0048100A" w:rsidRDefault="00000000">
      <w:pPr>
        <w:pStyle w:val="ListParagraph"/>
        <w:numPr>
          <w:ilvl w:val="0"/>
          <w:numId w:val="1"/>
        </w:numPr>
        <w:ind w:left="360"/>
      </w:pPr>
      <w:r>
        <w:rPr>
          <w:rFonts w:ascii="Calibri" w:eastAsia="Calibri" w:hAnsi="Calibri" w:cs="Calibri"/>
        </w:rPr>
        <w:t>Interview times will be flexible, and every attempt will be made to accommodate interviewees' needs in that respect</w:t>
      </w:r>
    </w:p>
    <w:p w14:paraId="34DFA58E" w14:textId="77777777" w:rsidR="0048100A" w:rsidRDefault="00000000">
      <w:pPr>
        <w:pStyle w:val="ListParagraph"/>
        <w:numPr>
          <w:ilvl w:val="0"/>
          <w:numId w:val="1"/>
        </w:numPr>
        <w:ind w:left="360"/>
      </w:pPr>
      <w:r>
        <w:rPr>
          <w:rFonts w:ascii="Calibri" w:eastAsia="Calibri" w:hAnsi="Calibri" w:cs="Calibri"/>
        </w:rPr>
        <w:t>Confirmation of understanding will be obtained by the completion of an induction evaluation checklist, which is retained on file</w:t>
      </w:r>
    </w:p>
    <w:p w14:paraId="02DF0F35" w14:textId="77777777" w:rsidR="0048100A" w:rsidRDefault="00000000">
      <w:pPr>
        <w:pStyle w:val="ListParagraph"/>
        <w:numPr>
          <w:ilvl w:val="0"/>
          <w:numId w:val="1"/>
        </w:numPr>
        <w:ind w:left="360"/>
      </w:pPr>
      <w:r>
        <w:rPr>
          <w:rFonts w:ascii="Calibri" w:eastAsia="Calibri" w:hAnsi="Calibri" w:cs="Calibri"/>
        </w:rPr>
        <w:t>Initial assessment identifies support needs and reasonable adjustments before the programme begins, and these are recorded and acted upon</w:t>
      </w:r>
    </w:p>
    <w:p w14:paraId="425716D5" w14:textId="77777777" w:rsidR="0048100A" w:rsidRDefault="00000000">
      <w:pPr>
        <w:pStyle w:val="ListParagraph"/>
        <w:numPr>
          <w:ilvl w:val="0"/>
          <w:numId w:val="1"/>
        </w:numPr>
        <w:ind w:left="360"/>
      </w:pPr>
      <w:r>
        <w:rPr>
          <w:rFonts w:ascii="Calibri" w:eastAsia="Calibri" w:hAnsi="Calibri" w:cs="Calibri"/>
        </w:rPr>
        <w:t>Where an applicant is not accepted onto a programme, the reason is recorded and feedback offered</w:t>
      </w:r>
    </w:p>
    <w:p w14:paraId="2213B429" w14:textId="77777777" w:rsidR="0048100A" w:rsidRDefault="0048100A"/>
    <w:p w14:paraId="68F35E03" w14:textId="77777777" w:rsidR="0048100A" w:rsidRDefault="00000000">
      <w:pPr>
        <w:pStyle w:val="Heading3"/>
        <w:rPr>
          <w:rFonts w:ascii="Calibri" w:eastAsia="Calibri" w:hAnsi="Calibri" w:cs="Calibri"/>
        </w:rPr>
      </w:pPr>
      <w:r>
        <w:t>14.3 Support</w:t>
      </w:r>
    </w:p>
    <w:p w14:paraId="5B6A801D" w14:textId="77777777" w:rsidR="0048100A" w:rsidRDefault="0048100A"/>
    <w:p w14:paraId="1FC1CF60" w14:textId="77777777" w:rsidR="0048100A" w:rsidRDefault="00000000">
      <w:r>
        <w:rPr>
          <w:rFonts w:ascii="Calibri" w:eastAsia="Calibri" w:hAnsi="Calibri" w:cs="Calibri"/>
        </w:rPr>
        <w:t>Learners may encounter harassment in a number of different ways, including in day-to-day interactions with Qualia Academy colleagues, with other learners, and while employed or on placement with an employer. The Complaints Procedure will be followed for all allegations of harassment, and the Designated Safeguarding Lead will be informed where a safeguarding threshold is met. Learners will be told the outcome of their complaint, and support will be offered irrespective of whether an allegation is substantiated.</w:t>
      </w:r>
    </w:p>
    <w:p w14:paraId="693D4C7F" w14:textId="77777777" w:rsidR="0048100A" w:rsidRDefault="0048100A"/>
    <w:p w14:paraId="6FAC8DEF" w14:textId="77777777" w:rsidR="0048100A" w:rsidRDefault="00000000">
      <w:pPr>
        <w:pStyle w:val="Heading3"/>
        <w:rPr>
          <w:rFonts w:ascii="Calibri" w:eastAsia="Calibri" w:hAnsi="Calibri" w:cs="Calibri"/>
        </w:rPr>
      </w:pPr>
      <w:r>
        <w:t>14.4 Training content for learners and colleagues</w:t>
      </w:r>
    </w:p>
    <w:p w14:paraId="49CDF5F2" w14:textId="77777777" w:rsidR="0048100A" w:rsidRDefault="0048100A"/>
    <w:p w14:paraId="7D6122F2" w14:textId="77777777" w:rsidR="0048100A" w:rsidRDefault="00000000">
      <w:r>
        <w:rPr>
          <w:rFonts w:ascii="Calibri" w:eastAsia="Calibri" w:hAnsi="Calibri" w:cs="Calibri"/>
        </w:rPr>
        <w:t>Training may include:</w:t>
      </w:r>
    </w:p>
    <w:p w14:paraId="12869C8C" w14:textId="77777777" w:rsidR="0048100A" w:rsidRDefault="0048100A"/>
    <w:p w14:paraId="5130596F" w14:textId="77777777" w:rsidR="0048100A" w:rsidRDefault="00000000">
      <w:pPr>
        <w:pStyle w:val="ListParagraph"/>
        <w:numPr>
          <w:ilvl w:val="0"/>
          <w:numId w:val="1"/>
        </w:numPr>
        <w:ind w:left="360"/>
      </w:pPr>
      <w:r>
        <w:rPr>
          <w:rFonts w:ascii="Calibri" w:eastAsia="Calibri" w:hAnsi="Calibri" w:cs="Calibri"/>
        </w:rPr>
        <w:t>An outline of the law covering the protected characteristics and discrimination</w:t>
      </w:r>
    </w:p>
    <w:p w14:paraId="46E3E877" w14:textId="77777777" w:rsidR="0048100A" w:rsidRDefault="00000000">
      <w:pPr>
        <w:pStyle w:val="ListParagraph"/>
        <w:numPr>
          <w:ilvl w:val="0"/>
          <w:numId w:val="1"/>
        </w:numPr>
        <w:ind w:left="360"/>
      </w:pPr>
      <w:r>
        <w:rPr>
          <w:rFonts w:ascii="Calibri" w:eastAsia="Calibri" w:hAnsi="Calibri" w:cs="Calibri"/>
        </w:rPr>
        <w:t>Why Qualia Academy has introduced this policy and how it will be put into practice</w:t>
      </w:r>
    </w:p>
    <w:p w14:paraId="305A01B6" w14:textId="77777777" w:rsidR="0048100A" w:rsidRDefault="00000000">
      <w:pPr>
        <w:pStyle w:val="ListParagraph"/>
        <w:numPr>
          <w:ilvl w:val="0"/>
          <w:numId w:val="1"/>
        </w:numPr>
        <w:ind w:left="360"/>
      </w:pPr>
      <w:r>
        <w:rPr>
          <w:rFonts w:ascii="Calibri" w:eastAsia="Calibri" w:hAnsi="Calibri" w:cs="Calibri"/>
        </w:rPr>
        <w:t>Examples of what is and is not acceptable conduct in the workplace</w:t>
      </w:r>
    </w:p>
    <w:p w14:paraId="08006CDA" w14:textId="77777777" w:rsidR="0048100A" w:rsidRDefault="00000000">
      <w:pPr>
        <w:pStyle w:val="ListParagraph"/>
        <w:numPr>
          <w:ilvl w:val="0"/>
          <w:numId w:val="1"/>
        </w:numPr>
        <w:ind w:left="360"/>
      </w:pPr>
      <w:r>
        <w:rPr>
          <w:rFonts w:ascii="Calibri" w:eastAsia="Calibri" w:hAnsi="Calibri" w:cs="Calibri"/>
        </w:rPr>
        <w:t>The risk of condoning or seeming to approve inappropriate behaviour, and the risk of personal liability</w:t>
      </w:r>
    </w:p>
    <w:p w14:paraId="135C907C" w14:textId="77777777" w:rsidR="0048100A" w:rsidRDefault="00000000">
      <w:pPr>
        <w:pStyle w:val="ListParagraph"/>
        <w:numPr>
          <w:ilvl w:val="0"/>
          <w:numId w:val="1"/>
        </w:numPr>
        <w:ind w:left="360"/>
      </w:pPr>
      <w:r>
        <w:rPr>
          <w:rFonts w:ascii="Calibri" w:eastAsia="Calibri" w:hAnsi="Calibri" w:cs="Calibri"/>
        </w:rPr>
        <w:t>How prejudice can affect the way an organisation functions, and the impact that generalisations, stereotypes, bias or inappropriate language in day-to-day operations can have on people's chances of obtaining work, promotion, recognition and respect</w:t>
      </w:r>
    </w:p>
    <w:p w14:paraId="611F9BBE" w14:textId="77777777" w:rsidR="0048100A" w:rsidRDefault="00000000">
      <w:pPr>
        <w:pStyle w:val="ListParagraph"/>
        <w:numPr>
          <w:ilvl w:val="0"/>
          <w:numId w:val="1"/>
        </w:numPr>
        <w:ind w:left="360"/>
      </w:pPr>
      <w:r>
        <w:rPr>
          <w:rFonts w:ascii="Calibri" w:eastAsia="Calibri" w:hAnsi="Calibri" w:cs="Calibri"/>
        </w:rPr>
        <w:t>Sexual harassment, the preventative duty, bystander intervention and how to report</w:t>
      </w:r>
    </w:p>
    <w:p w14:paraId="14A6B8CB" w14:textId="77777777" w:rsidR="0048100A" w:rsidRDefault="00000000">
      <w:pPr>
        <w:pStyle w:val="ListParagraph"/>
        <w:numPr>
          <w:ilvl w:val="0"/>
          <w:numId w:val="1"/>
        </w:numPr>
        <w:ind w:left="360"/>
      </w:pPr>
      <w:r>
        <w:rPr>
          <w:rFonts w:ascii="Calibri" w:eastAsia="Calibri" w:hAnsi="Calibri" w:cs="Calibri"/>
        </w:rPr>
        <w:t>British values, respect for difference, and how to challenge extremist or discriminatory narratives</w:t>
      </w:r>
    </w:p>
    <w:p w14:paraId="5B0C0562" w14:textId="77777777" w:rsidR="0048100A" w:rsidRDefault="00000000">
      <w:pPr>
        <w:pStyle w:val="ListParagraph"/>
        <w:numPr>
          <w:ilvl w:val="0"/>
          <w:numId w:val="1"/>
        </w:numPr>
        <w:ind w:left="360"/>
      </w:pPr>
      <w:r>
        <w:rPr>
          <w:rFonts w:ascii="Calibri" w:eastAsia="Calibri" w:hAnsi="Calibri" w:cs="Calibri"/>
        </w:rPr>
        <w:t>Online conduct, including image-based abuse and the sharing of nude or semi-nude images</w:t>
      </w:r>
    </w:p>
    <w:p w14:paraId="77375EEF" w14:textId="77777777" w:rsidR="0048100A" w:rsidRDefault="00000000">
      <w:pPr>
        <w:pStyle w:val="ListParagraph"/>
        <w:numPr>
          <w:ilvl w:val="0"/>
          <w:numId w:val="1"/>
        </w:numPr>
        <w:ind w:left="360"/>
      </w:pPr>
      <w:r>
        <w:rPr>
          <w:rFonts w:ascii="Calibri" w:eastAsia="Calibri" w:hAnsi="Calibri" w:cs="Calibri"/>
        </w:rPr>
        <w:t>The diversity and inclusion monitoring process</w:t>
      </w:r>
    </w:p>
    <w:p w14:paraId="2241EAF7" w14:textId="77777777" w:rsidR="0048100A" w:rsidRDefault="0048100A"/>
    <w:p w14:paraId="55DFCE2F" w14:textId="77777777" w:rsidR="0048100A" w:rsidRDefault="00000000">
      <w:r>
        <w:rPr>
          <w:rFonts w:ascii="Calibri" w:eastAsia="Calibri" w:hAnsi="Calibri" w:cs="Calibri"/>
        </w:rPr>
        <w:t>Training will be designed in consultation with colleagues, workplace representatives and managers, incorporating feedback from previous training. If in-house trainers are used, Qualia Academy will ensure that they themselves receive training. External trainers will be fully informed about this policy and other relevant policies, and guest speakers will be approved in accordance with the Guest Speakers Policy and Procedure (V3:GSP2026).</w:t>
      </w:r>
    </w:p>
    <w:p w14:paraId="05F5D3B8" w14:textId="77777777" w:rsidR="0048100A" w:rsidRDefault="0048100A"/>
    <w:p w14:paraId="42C7E9DF" w14:textId="77777777" w:rsidR="0048100A" w:rsidRDefault="00000000">
      <w:pPr>
        <w:pStyle w:val="Heading3"/>
        <w:rPr>
          <w:rFonts w:ascii="Calibri" w:eastAsia="Calibri" w:hAnsi="Calibri" w:cs="Calibri"/>
        </w:rPr>
      </w:pPr>
      <w:r>
        <w:t>14.5 Employers</w:t>
      </w:r>
    </w:p>
    <w:p w14:paraId="0A63FA6A" w14:textId="77777777" w:rsidR="0048100A" w:rsidRDefault="0048100A"/>
    <w:p w14:paraId="388A6549" w14:textId="77777777" w:rsidR="0048100A" w:rsidRDefault="00000000">
      <w:r>
        <w:rPr>
          <w:rFonts w:ascii="Calibri" w:eastAsia="Calibri" w:hAnsi="Calibri" w:cs="Calibri"/>
        </w:rPr>
        <w:t>Guidance and support will be offered to all employers to promote the values of equality, diversity and inclusion throughout their own organisations, and our expectations of employers are set out in Section 8 of this policy and in the contract for services.</w:t>
      </w:r>
    </w:p>
    <w:p w14:paraId="305C84E0" w14:textId="77777777" w:rsidR="0048100A" w:rsidRDefault="0048100A"/>
    <w:p w14:paraId="686259AB" w14:textId="77777777" w:rsidR="0048100A" w:rsidRDefault="00000000">
      <w:pPr>
        <w:pStyle w:val="Heading2"/>
        <w:rPr>
          <w:rFonts w:ascii="Calibri" w:eastAsia="Calibri" w:hAnsi="Calibri" w:cs="Calibri"/>
        </w:rPr>
      </w:pPr>
      <w:r>
        <w:t>15. Equality, Diversity and Inclusion within Safeguarding and Prevent</w:t>
      </w:r>
    </w:p>
    <w:p w14:paraId="2016DC3A" w14:textId="77777777" w:rsidR="0048100A" w:rsidRDefault="0048100A"/>
    <w:p w14:paraId="280B4E26" w14:textId="77777777" w:rsidR="0048100A" w:rsidRDefault="00000000">
      <w:r>
        <w:rPr>
          <w:rFonts w:ascii="Calibri" w:eastAsia="Calibri" w:hAnsi="Calibri" w:cs="Calibri"/>
        </w:rPr>
        <w:t>15.1 This section is the embedded equality, diversity and inclusion element of Qualia Academy's safeguarding and Prevent arrangements. It is to be read alongside, and is consistent with, the Qualia Academy Safeguarding and Prevent Policy. Where the two documents deal with the same matter, the Safeguarding and Prevent Policy prevails on procedure and this policy prevails on equality principle.</w:t>
      </w:r>
    </w:p>
    <w:p w14:paraId="54C1E0AB" w14:textId="77777777" w:rsidR="0048100A" w:rsidRDefault="0048100A"/>
    <w:p w14:paraId="2CD4EA4C" w14:textId="77777777" w:rsidR="0048100A" w:rsidRDefault="00000000">
      <w:r>
        <w:rPr>
          <w:rFonts w:ascii="Calibri" w:eastAsia="Calibri" w:hAnsi="Calibri" w:cs="Calibri"/>
        </w:rPr>
        <w:t>15.2 Equality and safeguarding are not separate obligations. Discrimination, harassment, sexual harassment, bullying, hate incidents and radicalisation all cause harm, and all are dealt with as safeguarding matters where a child or adult at risk is affected. Qualia Academy will not treat any such behaviour as banter, as part of growing up, or as something to be tolerated because it happens elsewhere.</w:t>
      </w:r>
    </w:p>
    <w:p w14:paraId="7F2D27D8" w14:textId="77777777" w:rsidR="0048100A" w:rsidRDefault="0048100A"/>
    <w:p w14:paraId="025E7931" w14:textId="77777777" w:rsidR="0048100A" w:rsidRDefault="00000000">
      <w:r>
        <w:rPr>
          <w:rFonts w:ascii="Calibri" w:eastAsia="Calibri" w:hAnsi="Calibri" w:cs="Calibri"/>
        </w:rPr>
        <w:t>15.3 Designated leads. The Designated Safeguarding Lead has overall responsibility for safeguarding, including safeguarding matters arising from discrimination, harassment or hate. The Deputy Designated Safeguarding Lead deputises in their absence. The Designated Safeguarding Lead also acts as the Prevent Lead. Contact details are displayed at The Media Centre, published in the Learner Handbook and shared at induction.</w:t>
      </w:r>
    </w:p>
    <w:p w14:paraId="7D5BF9AE" w14:textId="77777777" w:rsidR="0048100A" w:rsidRDefault="0048100A"/>
    <w:p w14:paraId="4C8680D9" w14:textId="77777777" w:rsidR="0048100A" w:rsidRDefault="00000000">
      <w:r>
        <w:rPr>
          <w:rFonts w:ascii="Calibri" w:eastAsia="Calibri" w:hAnsi="Calibri" w:cs="Calibri"/>
        </w:rPr>
        <w:t>15.4 Peer-on-peer abuse and sexual harassment between learners. Qualia Academy works on the assumption that peer-on-peer abuse and sexual harassment may be happening even where they are not reported. All reports are taken seriously, recorded, and responded to. Victims will never be made to feel that they are creating a problem, or ashamed of making a report. Reports involving sexual violence or sexual harassment are managed by the Designated Safeguarding Lead in accordance with Part five of Keeping children safe in education, including consideration of the wishes of the victim, the ages and developmental stages of those involved, any power imbalance, whether the incident is a one-off or part of a pattern, any ongoing risk, and referral to children's social care or the police where appropriate. Qualia Academy recognises that sexual harassment and sexual violence are disproportionately experienced by girls and young women, and by learners who are or are perceived to be LGBT.</w:t>
      </w:r>
    </w:p>
    <w:p w14:paraId="5F09E051" w14:textId="77777777" w:rsidR="0048100A" w:rsidRDefault="0048100A"/>
    <w:p w14:paraId="18EF7B50" w14:textId="77777777" w:rsidR="0048100A" w:rsidRDefault="00000000">
      <w:r>
        <w:rPr>
          <w:rFonts w:ascii="Calibri" w:eastAsia="Calibri" w:hAnsi="Calibri" w:cs="Calibri"/>
        </w:rPr>
        <w:t>15.5 Discriminatory abuse and hate incidents. Qualia Academy records all incidents motivated wholly or partly by hostility towards a protected characteristic, whether or not a criminal offence has occurred, including racist, antisemitic, Islamophobic, homophobic, biphobic, transphobic, misogynistic, ableist and faith-based abuse. Records are monitored for patterns by protected characteristic, by cohort and by employer, reported to the Senior Management Team and to the Board, and used to shape curriculum content and training. Where a criminal offence may have been committed, including under Part 3 or Part 3A of the Public Order Act 1986, the matter will be referred to the police.</w:t>
      </w:r>
    </w:p>
    <w:p w14:paraId="365A7784" w14:textId="77777777" w:rsidR="0048100A" w:rsidRDefault="0048100A"/>
    <w:p w14:paraId="47A7D96C" w14:textId="77777777" w:rsidR="0048100A" w:rsidRDefault="00000000">
      <w:r>
        <w:rPr>
          <w:rFonts w:ascii="Calibri" w:eastAsia="Calibri" w:hAnsi="Calibri" w:cs="Calibri"/>
        </w:rPr>
        <w:t>15.6 Gender identity questions raised by learners under 18. Where a learner under 18 raises a question about their gender identity, or requests support with social transition, the matter is referred to the Designated Safeguarding Lead on the same day. The Designated Safeguarding Lead will meet the learner privately and listen without judgement; consider each case individually on its facts, with no automatic agreement to any request; consider the learner's age, maturity, wellbeing, any safeguarding history and any co-occurring vulnerability including bullying, mental ill health, neurodivergence or exposure to online harm; engage parents and carers as a matter of course, unless doing so would place the learner at risk of significant harm, in which case the reason for not doing so will be recorded; seek advice from children's social care, health services or the local authority designated officer where appropriate; agree what, if anything, will change in practice, over what period, and who needs to know; record the decision, the reasons, and the review date on the safeguarding record system; and review the arrangement at agreed intervals. Any facilities arrangement is recorded using the template at Appendix A. The learner's gender reassignment status is special category personal data and is shared strictly on a need-to-know basis in accordance with Section 10.7 of this policy.</w:t>
      </w:r>
    </w:p>
    <w:p w14:paraId="0D4CCF3E" w14:textId="77777777" w:rsidR="0048100A" w:rsidRDefault="0048100A"/>
    <w:p w14:paraId="56B72A2E" w14:textId="77777777" w:rsidR="0048100A" w:rsidRDefault="00000000">
      <w:r>
        <w:rPr>
          <w:rFonts w:ascii="Calibri" w:eastAsia="Calibri" w:hAnsi="Calibri" w:cs="Calibri"/>
        </w:rPr>
        <w:lastRenderedPageBreak/>
        <w:t>15.7 Adults at risk. Where a learner aged 18 or over has care and support needs and is experiencing, or is at risk of, abuse or neglect, including discriminatory abuse, Qualia Academy will act under the Care Act 2014 and will make a referral to the relevant local authority adult safeguarding team, applying the principles of empowerment, prevention, proportionality, protection, partnership and accountability, and having regard to the adult's mental capacity and wishes.</w:t>
      </w:r>
    </w:p>
    <w:p w14:paraId="4BDA0A71" w14:textId="77777777" w:rsidR="0048100A" w:rsidRDefault="0048100A"/>
    <w:p w14:paraId="06CF61D4" w14:textId="77777777" w:rsidR="0048100A" w:rsidRDefault="00000000">
      <w:r>
        <w:rPr>
          <w:rFonts w:ascii="Calibri" w:eastAsia="Calibri" w:hAnsi="Calibri" w:cs="Calibri"/>
        </w:rPr>
        <w:t>15.8 Prevent duty. Qualia Academy has due regard to the need to prevent people from being drawn into terrorism, in accordance with s.26 of the Counter-Terrorism and Security Act 2015 and the Prevent duty guidance for England and Wales. Our approach recognises that all forms of extremism engage equality considerations: extremist narratives are frequently built on hostility towards a protected characteristic, including racist and neo-Nazi ideologies, Islamist extremism, anti-Muslim and antisemitic hatred, misogynistic and incel-influenced ideologies, and hostility towards LGBT people. Colleagues receive Prevent awareness training, know how to raise a concern with the Prevent Lead, and understand that a Channel referral is a safeguarding and voluntary support process, not a criminal justice sanction.</w:t>
      </w:r>
    </w:p>
    <w:p w14:paraId="5CE8AE26" w14:textId="77777777" w:rsidR="0048100A" w:rsidRDefault="0048100A"/>
    <w:p w14:paraId="656DC11E" w14:textId="77777777" w:rsidR="0048100A" w:rsidRDefault="00000000">
      <w:r>
        <w:rPr>
          <w:rFonts w:ascii="Calibri" w:eastAsia="Calibri" w:hAnsi="Calibri" w:cs="Calibri"/>
        </w:rPr>
        <w:t>15.9 Prevent and non-discrimination. Qualia Academy will implement the Prevent duty in a way that does not stereotype, profile or discriminate against any group, and in particular will not treat any religion, ethnicity or nationality as inherently suspect. Concerns are raised on the basis of behaviour and vulnerability, not identity. We will monitor the protected characteristics of the subjects of Prevent concerns and referrals to satisfy ourselves that the duty is being applied without bias, and will act where the data suggests otherwise.</w:t>
      </w:r>
    </w:p>
    <w:p w14:paraId="3E968985" w14:textId="77777777" w:rsidR="0048100A" w:rsidRDefault="0048100A"/>
    <w:p w14:paraId="30268331" w14:textId="77777777" w:rsidR="0048100A" w:rsidRDefault="00000000">
      <w:r>
        <w:rPr>
          <w:rFonts w:ascii="Calibri" w:eastAsia="Calibri" w:hAnsi="Calibri" w:cs="Calibri"/>
        </w:rPr>
        <w:t>15.10 British values and freedom of expression. Qualia Academy actively promotes democracy, the rule of law, individual liberty, and mutual respect and tolerance for those with different faiths and beliefs. We create space for learners to discuss difficult and contested issues, and to disagree respectfully, because suppressing debate drives it elsewhere. Freedom of expression is protected under Article 10 of the European Convention on Human Rights as incorporated by the Human Rights Act 1998, but is not absolute, and does not extend to harassment, incitement to hatred or the glorification of terrorism. External contributions are managed in accordance with the Guest Speakers Policy and Procedure (V3:GSP2026).</w:t>
      </w:r>
    </w:p>
    <w:p w14:paraId="5083BA67" w14:textId="77777777" w:rsidR="0048100A" w:rsidRDefault="0048100A"/>
    <w:p w14:paraId="6892E5D2" w14:textId="77777777" w:rsidR="0048100A" w:rsidRDefault="00000000">
      <w:r>
        <w:rPr>
          <w:rFonts w:ascii="Calibri" w:eastAsia="Calibri" w:hAnsi="Calibri" w:cs="Calibri"/>
        </w:rPr>
        <w:t>15.11 Safer recruitment and equality. Safer recruitment checks, including enhanced Disclosure and Barring Service checks and online searches, are applied consistently and lawfully. Criminal record information is considered in a way that is proportionate, having regard to the Rehabilitation of Offenders Act 1974 and the filtering rules, and a criminal record will not automatically bar a person from employment or from a programme. Qualia Academy notes the amendments to regulated activity made by the Crime and Policing Act 2026, including the removal of the supervision exemption from 1 September 2026, and applies its check requirements accordingly.</w:t>
      </w:r>
    </w:p>
    <w:p w14:paraId="66879269" w14:textId="77777777" w:rsidR="0048100A" w:rsidRDefault="0048100A"/>
    <w:p w14:paraId="7A08C046" w14:textId="77777777" w:rsidR="0048100A" w:rsidRDefault="00000000">
      <w:r>
        <w:rPr>
          <w:rFonts w:ascii="Calibri" w:eastAsia="Calibri" w:hAnsi="Calibri" w:cs="Calibri"/>
        </w:rPr>
        <w:t>15.12 Allegations against colleagues and low-level concerns. Allegations that a colleague has behaved in a discriminatory, harassing or abusive way towards a learner are managed under Part four of Keeping children safe in education, including referral to the local authority designated officer where the harm threshold is met. Low-level concerns, including discriminatory language or conduct that falls short of the harm threshold, are recorded, monitored for patterns and addressed, so that culture is managed before it becomes a safeguarding failure.</w:t>
      </w:r>
    </w:p>
    <w:p w14:paraId="3CC5407B" w14:textId="77777777" w:rsidR="0048100A" w:rsidRDefault="0048100A"/>
    <w:p w14:paraId="76477CAE" w14:textId="77777777" w:rsidR="0048100A" w:rsidRDefault="00000000">
      <w:r>
        <w:rPr>
          <w:rFonts w:ascii="Calibri" w:eastAsia="Calibri" w:hAnsi="Calibri" w:cs="Calibri"/>
        </w:rPr>
        <w:t>15.13 Curriculum and learner voice. Equality, diversity, inclusion, healthy relationships, consent, online safety, British values and respect for difference are planned into the curriculum rather than delivered as standalone sessions, and are revisited across the programme. Learner voice mechanisms, including surveys, learner forums and progress review discussions, are used to test whether learners feel safe, respected and treated fairly, and whether they know how to report a concern and are confident that action will be taken. Findings are reported to the Senior Management Team and to the Board and acted upon.</w:t>
      </w:r>
    </w:p>
    <w:p w14:paraId="2F8722C9" w14:textId="77777777" w:rsidR="0048100A" w:rsidRDefault="0048100A"/>
    <w:p w14:paraId="6E4E515C" w14:textId="77777777" w:rsidR="0048100A" w:rsidRDefault="00000000">
      <w:r>
        <w:rPr>
          <w:rFonts w:ascii="Calibri" w:eastAsia="Calibri" w:hAnsi="Calibri" w:cs="Calibri"/>
        </w:rPr>
        <w:t>15.14 Confidentiality and information sharing. Information about safeguarding concerns and about protected characteristics is shared on a need-to-know basis, in accordance with the UK General Data Protection Regulation, the Data Protection Act 2018 as amended by the Data (Use and Access) Act 2025, and the principles in Working together to safeguard children 2026. Data protection law does not prevent the sharing of information for the purposes of keeping a child or adult at risk safe, and concern about data protection will never be a reason for failing to share information where a person may be at risk of harm.</w:t>
      </w:r>
    </w:p>
    <w:p w14:paraId="4D94162E" w14:textId="77777777" w:rsidR="0048100A" w:rsidRDefault="0048100A"/>
    <w:p w14:paraId="4523C1F2" w14:textId="77777777" w:rsidR="0048100A" w:rsidRDefault="00000000">
      <w:pPr>
        <w:pStyle w:val="Heading2"/>
        <w:rPr>
          <w:rFonts w:ascii="Calibri" w:eastAsia="Calibri" w:hAnsi="Calibri" w:cs="Calibri"/>
        </w:rPr>
      </w:pPr>
      <w:r>
        <w:t>16. Monitoring, Reporting and Responsibilities</w:t>
      </w:r>
    </w:p>
    <w:p w14:paraId="07D43596" w14:textId="77777777" w:rsidR="0048100A" w:rsidRDefault="0048100A"/>
    <w:p w14:paraId="731878B5" w14:textId="77777777" w:rsidR="0048100A" w:rsidRDefault="00000000">
      <w:r>
        <w:rPr>
          <w:rFonts w:ascii="Calibri" w:eastAsia="Calibri" w:hAnsi="Calibri" w:cs="Calibri"/>
        </w:rPr>
        <w:t>16.1 The Managing Director has overall responsibility for ensuring that Qualia Academy operates within a framework for promoting equality, diversity and inclusion, and is the accountable officer for the preventative duty under s.40A of the Equality Act 2010.</w:t>
      </w:r>
    </w:p>
    <w:p w14:paraId="0CDBA0F5" w14:textId="77777777" w:rsidR="0048100A" w:rsidRDefault="0048100A"/>
    <w:p w14:paraId="60BA8B61" w14:textId="77777777" w:rsidR="0048100A" w:rsidRDefault="00000000">
      <w:r>
        <w:rPr>
          <w:rFonts w:ascii="Calibri" w:eastAsia="Calibri" w:hAnsi="Calibri" w:cs="Calibri"/>
        </w:rPr>
        <w:t>16.2 Kirsty Watson holds the quality and performance management duties for Qualia Academy and is charged specifically with the duties relating to equality, diversity and inclusion. These include raising colleague and learner awareness of equality, diversity and inclusion; reviewing this policy at least annually, or sooner if required by changes in legislation, case law or regulatory guidance; recording of equality data; and reporting to the Senior Management Team, the Management Team and Board, and regulatory bodies.</w:t>
      </w:r>
    </w:p>
    <w:p w14:paraId="6F81E0CD" w14:textId="77777777" w:rsidR="0048100A" w:rsidRDefault="0048100A"/>
    <w:p w14:paraId="649A0D22" w14:textId="77777777" w:rsidR="0048100A" w:rsidRDefault="00000000">
      <w:r>
        <w:rPr>
          <w:rFonts w:ascii="Calibri" w:eastAsia="Calibri" w:hAnsi="Calibri" w:cs="Calibri"/>
        </w:rPr>
        <w:t>16.3 Line managers are responsible for ensuring their employees understand equality, diversity and inclusion and know how to report any perceived discrimination, harassment, sexual harassment or bullying, and for acting promptly and recording their actions when a report is made to them.</w:t>
      </w:r>
    </w:p>
    <w:p w14:paraId="04F6CA84" w14:textId="77777777" w:rsidR="0048100A" w:rsidRDefault="0048100A"/>
    <w:p w14:paraId="0AC3D26B" w14:textId="77777777" w:rsidR="0048100A" w:rsidRDefault="00000000">
      <w:r>
        <w:rPr>
          <w:rFonts w:ascii="Calibri" w:eastAsia="Calibri" w:hAnsi="Calibri" w:cs="Calibri"/>
        </w:rPr>
        <w:t>16.4 All colleagues and learners have a significant responsibility for promoting equality, diversity and inclusion and for ensuring that they neither intentionally nor unintentionally discriminate against, harass or bully fellow colleagues or other learners.</w:t>
      </w:r>
    </w:p>
    <w:p w14:paraId="156C09A6" w14:textId="77777777" w:rsidR="0048100A" w:rsidRDefault="0048100A"/>
    <w:p w14:paraId="6CBAD050" w14:textId="77777777" w:rsidR="0048100A" w:rsidRDefault="00000000">
      <w:r>
        <w:rPr>
          <w:rFonts w:ascii="Calibri" w:eastAsia="Calibri" w:hAnsi="Calibri" w:cs="Calibri"/>
        </w:rPr>
        <w:t>16.5 Tutors and assessors are responsible for promoting and raising learners' understanding and awareness of equality, diversity and inclusion. Promotion and awareness will be raised via review meetings and visits, and also within classroom sessions, and will be recorded.</w:t>
      </w:r>
    </w:p>
    <w:p w14:paraId="55D670F1" w14:textId="77777777" w:rsidR="0048100A" w:rsidRDefault="0048100A"/>
    <w:p w14:paraId="1EB7AC56" w14:textId="77777777" w:rsidR="0048100A" w:rsidRDefault="00000000">
      <w:r>
        <w:rPr>
          <w:rFonts w:ascii="Calibri" w:eastAsia="Calibri" w:hAnsi="Calibri" w:cs="Calibri"/>
        </w:rPr>
        <w:t>16.6 Individuals who witness discrimination or harassment are encouraged to challenge the behaviour where it is safe to do so, and to inform their line manager or a member of the Senior Management Team. Allowing discrimination, bullying and harassment to occur can at times be as unacceptable as engaging in the behaviour.</w:t>
      </w:r>
    </w:p>
    <w:p w14:paraId="075B3078" w14:textId="77777777" w:rsidR="0048100A" w:rsidRDefault="0048100A"/>
    <w:p w14:paraId="505F1B2C" w14:textId="77777777" w:rsidR="0048100A" w:rsidRDefault="00000000">
      <w:r>
        <w:rPr>
          <w:rFonts w:ascii="Calibri" w:eastAsia="Calibri" w:hAnsi="Calibri" w:cs="Calibri"/>
        </w:rPr>
        <w:t>16.7 The Designated Safeguarding Lead is responsible for the safeguarding and Prevent matters set out in Section 15, and reports to the Board on safeguarding, including on discriminatory incidents and Prevent concerns.</w:t>
      </w:r>
    </w:p>
    <w:p w14:paraId="6BA24DEF" w14:textId="77777777" w:rsidR="0048100A" w:rsidRDefault="0048100A"/>
    <w:p w14:paraId="4C94B9B1" w14:textId="77777777" w:rsidR="0048100A" w:rsidRDefault="00000000">
      <w:pPr>
        <w:pStyle w:val="Heading2"/>
        <w:rPr>
          <w:rFonts w:ascii="Calibri" w:eastAsia="Calibri" w:hAnsi="Calibri" w:cs="Calibri"/>
        </w:rPr>
      </w:pPr>
      <w:r>
        <w:t>17. Monitoring and Review</w:t>
      </w:r>
    </w:p>
    <w:p w14:paraId="00A49C7D" w14:textId="77777777" w:rsidR="0048100A" w:rsidRDefault="0048100A"/>
    <w:p w14:paraId="46140B13" w14:textId="77777777" w:rsidR="0048100A" w:rsidRDefault="00000000">
      <w:r>
        <w:rPr>
          <w:rFonts w:ascii="Calibri" w:eastAsia="Calibri" w:hAnsi="Calibri" w:cs="Calibri"/>
        </w:rPr>
        <w:t>17.1 Qualia Academy, through the postholder identified at 16.2, will regularly monitor the effectiveness of this policy to ensure that it is working in practice and that the aims set out in the policy statement are being met. Monitoring will include the key areas of:</w:t>
      </w:r>
    </w:p>
    <w:p w14:paraId="09F9C36E" w14:textId="77777777" w:rsidR="0048100A" w:rsidRDefault="0048100A"/>
    <w:p w14:paraId="4DCB04A3" w14:textId="77777777" w:rsidR="0048100A" w:rsidRDefault="00000000">
      <w:pPr>
        <w:pStyle w:val="ListParagraph"/>
        <w:numPr>
          <w:ilvl w:val="0"/>
          <w:numId w:val="1"/>
        </w:numPr>
        <w:ind w:left="360"/>
      </w:pPr>
      <w:r>
        <w:rPr>
          <w:rFonts w:ascii="Calibri" w:eastAsia="Calibri" w:hAnsi="Calibri" w:cs="Calibri"/>
        </w:rPr>
        <w:t>Recruitment and promotion, including the range of people applying for work</w:t>
      </w:r>
    </w:p>
    <w:p w14:paraId="007DCB78" w14:textId="77777777" w:rsidR="0048100A" w:rsidRDefault="00000000">
      <w:pPr>
        <w:pStyle w:val="ListParagraph"/>
        <w:numPr>
          <w:ilvl w:val="0"/>
          <w:numId w:val="1"/>
        </w:numPr>
        <w:ind w:left="360"/>
      </w:pPr>
      <w:r>
        <w:rPr>
          <w:rFonts w:ascii="Calibri" w:eastAsia="Calibri" w:hAnsi="Calibri" w:cs="Calibri"/>
        </w:rPr>
        <w:t>Pay and benefits</w:t>
      </w:r>
    </w:p>
    <w:p w14:paraId="74F35D6F" w14:textId="77777777" w:rsidR="0048100A" w:rsidRDefault="00000000">
      <w:pPr>
        <w:pStyle w:val="ListParagraph"/>
        <w:numPr>
          <w:ilvl w:val="0"/>
          <w:numId w:val="1"/>
        </w:numPr>
        <w:ind w:left="360"/>
      </w:pPr>
      <w:r>
        <w:rPr>
          <w:rFonts w:ascii="Calibri" w:eastAsia="Calibri" w:hAnsi="Calibri" w:cs="Calibri"/>
        </w:rPr>
        <w:t>Training</w:t>
      </w:r>
    </w:p>
    <w:p w14:paraId="375456EC" w14:textId="77777777" w:rsidR="0048100A" w:rsidRDefault="00000000">
      <w:pPr>
        <w:pStyle w:val="ListParagraph"/>
        <w:numPr>
          <w:ilvl w:val="0"/>
          <w:numId w:val="1"/>
        </w:numPr>
        <w:ind w:left="360"/>
      </w:pPr>
      <w:r>
        <w:rPr>
          <w:rFonts w:ascii="Calibri" w:eastAsia="Calibri" w:hAnsi="Calibri" w:cs="Calibri"/>
        </w:rPr>
        <w:t>Appraisals</w:t>
      </w:r>
    </w:p>
    <w:p w14:paraId="39977AD2" w14:textId="77777777" w:rsidR="0048100A" w:rsidRDefault="00000000">
      <w:pPr>
        <w:pStyle w:val="ListParagraph"/>
        <w:numPr>
          <w:ilvl w:val="0"/>
          <w:numId w:val="1"/>
        </w:numPr>
        <w:ind w:left="360"/>
      </w:pPr>
      <w:r>
        <w:rPr>
          <w:rFonts w:ascii="Calibri" w:eastAsia="Calibri" w:hAnsi="Calibri" w:cs="Calibri"/>
        </w:rPr>
        <w:t>Disciplinary and grievance matters</w:t>
      </w:r>
    </w:p>
    <w:p w14:paraId="034F9107" w14:textId="77777777" w:rsidR="0048100A" w:rsidRDefault="00000000">
      <w:pPr>
        <w:pStyle w:val="ListParagraph"/>
        <w:numPr>
          <w:ilvl w:val="0"/>
          <w:numId w:val="1"/>
        </w:numPr>
        <w:ind w:left="360"/>
      </w:pPr>
      <w:r>
        <w:rPr>
          <w:rFonts w:ascii="Calibri" w:eastAsia="Calibri" w:hAnsi="Calibri" w:cs="Calibri"/>
        </w:rPr>
        <w:t>Dismissals and reasons for resigning</w:t>
      </w:r>
    </w:p>
    <w:p w14:paraId="1E7B58A4" w14:textId="77777777" w:rsidR="0048100A" w:rsidRDefault="00000000">
      <w:pPr>
        <w:pStyle w:val="ListParagraph"/>
        <w:numPr>
          <w:ilvl w:val="0"/>
          <w:numId w:val="1"/>
        </w:numPr>
        <w:ind w:left="360"/>
      </w:pPr>
      <w:r>
        <w:rPr>
          <w:rFonts w:ascii="Calibri" w:eastAsia="Calibri" w:hAnsi="Calibri" w:cs="Calibri"/>
        </w:rPr>
        <w:t>Learner recruitment, starts, retention, achievement and progression, analysed by protected characteristic and by disadvantage</w:t>
      </w:r>
    </w:p>
    <w:p w14:paraId="7D044DAA" w14:textId="77777777" w:rsidR="0048100A" w:rsidRDefault="00000000">
      <w:pPr>
        <w:pStyle w:val="ListParagraph"/>
        <w:numPr>
          <w:ilvl w:val="0"/>
          <w:numId w:val="1"/>
        </w:numPr>
        <w:ind w:left="360"/>
      </w:pPr>
      <w:r>
        <w:rPr>
          <w:rFonts w:ascii="Calibri" w:eastAsia="Calibri" w:hAnsi="Calibri" w:cs="Calibri"/>
        </w:rPr>
        <w:t>Reasonable adjustments requested, agreed, refused and reviewed, with reasons</w:t>
      </w:r>
    </w:p>
    <w:p w14:paraId="29246B8B" w14:textId="77777777" w:rsidR="0048100A" w:rsidRDefault="00000000">
      <w:pPr>
        <w:pStyle w:val="ListParagraph"/>
        <w:numPr>
          <w:ilvl w:val="0"/>
          <w:numId w:val="1"/>
        </w:numPr>
        <w:ind w:left="360"/>
      </w:pPr>
      <w:r>
        <w:rPr>
          <w:rFonts w:ascii="Calibri" w:eastAsia="Calibri" w:hAnsi="Calibri" w:cs="Calibri"/>
        </w:rPr>
        <w:t>Reports of discrimination, bullying, harassment, sexual harassment and hate incidents, and their outcomes and timeliness</w:t>
      </w:r>
    </w:p>
    <w:p w14:paraId="753E85D7" w14:textId="77777777" w:rsidR="0048100A" w:rsidRDefault="00000000">
      <w:pPr>
        <w:pStyle w:val="ListParagraph"/>
        <w:numPr>
          <w:ilvl w:val="0"/>
          <w:numId w:val="1"/>
        </w:numPr>
        <w:ind w:left="360"/>
      </w:pPr>
      <w:r>
        <w:rPr>
          <w:rFonts w:ascii="Calibri" w:eastAsia="Calibri" w:hAnsi="Calibri" w:cs="Calibri"/>
        </w:rPr>
        <w:t>Learner and colleague survey findings on feeling safe, respected and fairly treated</w:t>
      </w:r>
    </w:p>
    <w:p w14:paraId="7AA17AD8" w14:textId="77777777" w:rsidR="0048100A" w:rsidRDefault="00000000">
      <w:pPr>
        <w:pStyle w:val="ListParagraph"/>
        <w:numPr>
          <w:ilvl w:val="0"/>
          <w:numId w:val="1"/>
        </w:numPr>
        <w:ind w:left="360"/>
      </w:pPr>
      <w:r>
        <w:rPr>
          <w:rFonts w:ascii="Calibri" w:eastAsia="Calibri" w:hAnsi="Calibri" w:cs="Calibri"/>
        </w:rPr>
        <w:t>Complaints and grievances with an equality dimension</w:t>
      </w:r>
    </w:p>
    <w:p w14:paraId="1FF2A67C" w14:textId="77777777" w:rsidR="0048100A" w:rsidRDefault="0048100A"/>
    <w:p w14:paraId="3AE999D2" w14:textId="77777777" w:rsidR="0048100A" w:rsidRDefault="00000000">
      <w:r>
        <w:rPr>
          <w:rFonts w:ascii="Calibri" w:eastAsia="Calibri" w:hAnsi="Calibri" w:cs="Calibri"/>
        </w:rPr>
        <w:t>17.2 Qualia Academy will report back to managers, colleagues and worker representatives annually on progress, and on whether the objectives of this policy are being achieved. Reporting to the Board will take place at least annually, alongside the annual safeguarding report.</w:t>
      </w:r>
    </w:p>
    <w:p w14:paraId="2EBEDEAA" w14:textId="77777777" w:rsidR="0048100A" w:rsidRDefault="0048100A"/>
    <w:p w14:paraId="6B70DD46" w14:textId="77777777" w:rsidR="0048100A" w:rsidRDefault="00000000">
      <w:r>
        <w:rPr>
          <w:rFonts w:ascii="Calibri" w:eastAsia="Calibri" w:hAnsi="Calibri" w:cs="Calibri"/>
        </w:rPr>
        <w:lastRenderedPageBreak/>
        <w:t>17.3 To monitor diversity in these areas, Qualia Academy processes personal data and special category data in accordance with its Data Protection Policy and privacy notices, the UK General Data Protection Regulation, and the Data Protection Act 2018 as amended by the Data (Use and Access) Act 2025. Equality monitoring data is collected on a voluntary basis, is anonymised or aggregated for reporting wherever possible, is held securely, is separated from information used for selection decisions, and is retained only for as long as necessary.</w:t>
      </w:r>
    </w:p>
    <w:p w14:paraId="63E5A523" w14:textId="77777777" w:rsidR="0048100A" w:rsidRDefault="0048100A"/>
    <w:p w14:paraId="7BFD2054" w14:textId="77777777" w:rsidR="0048100A" w:rsidRDefault="00000000">
      <w:r>
        <w:rPr>
          <w:rFonts w:ascii="Calibri" w:eastAsia="Calibri" w:hAnsi="Calibri" w:cs="Calibri"/>
        </w:rPr>
        <w:t>17.4 This policy and the related procedures and practices on diversity and inclusion will be reviewed annually, and sooner where there is a change in legislation, case law, statutory guidance or regulatory expectation, or following a substantiated incident or an inspection.</w:t>
      </w:r>
    </w:p>
    <w:p w14:paraId="38CE36F2" w14:textId="77777777" w:rsidR="0048100A" w:rsidRDefault="0048100A"/>
    <w:p w14:paraId="5A1EA247" w14:textId="77777777" w:rsidR="0048100A" w:rsidRDefault="00000000">
      <w:r>
        <w:rPr>
          <w:rFonts w:ascii="Calibri" w:eastAsia="Calibri" w:hAnsi="Calibri" w:cs="Calibri"/>
        </w:rPr>
        <w:t>17.5 Pay gap reporting. Qualia Academy employs fewer than 250 employees and is therefore not required to publish gender pay gap information under the Equality Act 2010 (Gender Pay Gap Information) Regulations 2017. As a matter of good practice, and on a voluntary basis, we will review pay and reward internally to satisfy ourselves that colleagues doing equal work are paid equally, and will use published sector benchmarking information where it is available and useful. Should the organisation reach or exceed the reporting threshold, we will publish in accordance with the Regulations.</w:t>
      </w:r>
    </w:p>
    <w:p w14:paraId="644458C1" w14:textId="77777777" w:rsidR="0048100A" w:rsidRDefault="0048100A"/>
    <w:p w14:paraId="2D0DD196" w14:textId="77777777" w:rsidR="0048100A" w:rsidRDefault="00000000">
      <w:r>
        <w:rPr>
          <w:rFonts w:ascii="Calibri" w:eastAsia="Calibri" w:hAnsi="Calibri" w:cs="Calibri"/>
        </w:rPr>
        <w:t>17.6 Horizon scanning. The following are monitored for their impact on this policy and will be incorporated when the relevant provisions come into force: the Employment Rights Bill, including proposed express liability for third-party harassment, restrictions on the use of non-disclosure agreements in harassment and discrimination cases, and a strengthening of the preventative duty to require all reasonable steps; the Equality (Race and Disability) Bill and the associated consultation on mandatory ethnicity and disability pay gap reporting for larger employers; any revised Equality and Human Rights Commission statutory Code of Practice or Department for Education guidance on single-sex services and on gender questioning children; and any further amendment to regulated activity or safer recruitment requirements following the Crime and Policing Act 2026.</w:t>
      </w:r>
    </w:p>
    <w:p w14:paraId="062E296F" w14:textId="77777777" w:rsidR="0048100A" w:rsidRDefault="0048100A"/>
    <w:p w14:paraId="33F834CF" w14:textId="77777777" w:rsidR="0048100A" w:rsidRDefault="00000000">
      <w:pPr>
        <w:pStyle w:val="Heading2"/>
        <w:rPr>
          <w:rFonts w:ascii="Calibri" w:eastAsia="Calibri" w:hAnsi="Calibri" w:cs="Calibri"/>
        </w:rPr>
      </w:pPr>
      <w:r>
        <w:t>18. Risk Management</w:t>
      </w:r>
    </w:p>
    <w:p w14:paraId="540EA67D" w14:textId="77777777" w:rsidR="0048100A" w:rsidRDefault="0048100A"/>
    <w:p w14:paraId="5115F994" w14:textId="77777777" w:rsidR="0048100A" w:rsidRDefault="00000000">
      <w:r>
        <w:rPr>
          <w:rFonts w:ascii="Calibri" w:eastAsia="Calibri" w:hAnsi="Calibri" w:cs="Calibri"/>
        </w:rPr>
        <w:t>18.1 This policy has been developed to mitigate the following risks:</w:t>
      </w:r>
    </w:p>
    <w:p w14:paraId="53147962" w14:textId="77777777" w:rsidR="0048100A" w:rsidRDefault="0048100A"/>
    <w:p w14:paraId="53817D8A" w14:textId="77777777" w:rsidR="0048100A" w:rsidRDefault="00000000">
      <w:pPr>
        <w:pStyle w:val="ListParagraph"/>
        <w:numPr>
          <w:ilvl w:val="0"/>
          <w:numId w:val="1"/>
        </w:numPr>
        <w:ind w:left="360"/>
      </w:pPr>
      <w:r>
        <w:rPr>
          <w:rFonts w:ascii="Calibri" w:eastAsia="Calibri" w:hAnsi="Calibri" w:cs="Calibri"/>
        </w:rPr>
        <w:t>Failure to comply with Ofsted regulatory obligations, including the safeguarding, inclusion, participation and development, and leadership and governance evaluation areas of the further education and skills inspection toolkit</w:t>
      </w:r>
    </w:p>
    <w:p w14:paraId="29BA0847" w14:textId="77777777" w:rsidR="0048100A" w:rsidRDefault="00000000">
      <w:pPr>
        <w:pStyle w:val="ListParagraph"/>
        <w:numPr>
          <w:ilvl w:val="0"/>
          <w:numId w:val="1"/>
        </w:numPr>
        <w:ind w:left="360"/>
      </w:pPr>
      <w:r>
        <w:rPr>
          <w:rFonts w:ascii="Calibri" w:eastAsia="Calibri" w:hAnsi="Calibri" w:cs="Calibri"/>
        </w:rPr>
        <w:t>Failure to comply with Department for Education and funding authority regulatory obligations, including the apprenticeship funding rules</w:t>
      </w:r>
    </w:p>
    <w:p w14:paraId="60DC49E8" w14:textId="77777777" w:rsidR="0048100A" w:rsidRDefault="00000000">
      <w:pPr>
        <w:pStyle w:val="ListParagraph"/>
        <w:numPr>
          <w:ilvl w:val="0"/>
          <w:numId w:val="1"/>
        </w:numPr>
        <w:ind w:left="360"/>
      </w:pPr>
      <w:r>
        <w:rPr>
          <w:rFonts w:ascii="Calibri" w:eastAsia="Calibri" w:hAnsi="Calibri" w:cs="Calibri"/>
        </w:rPr>
        <w:t>Failure to comply with the public sector equality duty under s.149 of the Equality Act 2010 where it applies to our functions</w:t>
      </w:r>
    </w:p>
    <w:p w14:paraId="7E0C395F" w14:textId="77777777" w:rsidR="0048100A" w:rsidRDefault="00000000">
      <w:pPr>
        <w:pStyle w:val="ListParagraph"/>
        <w:numPr>
          <w:ilvl w:val="0"/>
          <w:numId w:val="1"/>
        </w:numPr>
        <w:ind w:left="360"/>
      </w:pPr>
      <w:r>
        <w:rPr>
          <w:rFonts w:ascii="Calibri" w:eastAsia="Calibri" w:hAnsi="Calibri" w:cs="Calibri"/>
        </w:rPr>
        <w:t>Failure to discharge the preventative duty in relation to sexual harassment under s.40A of the Equality Act 2010</w:t>
      </w:r>
    </w:p>
    <w:p w14:paraId="3601E786" w14:textId="77777777" w:rsidR="0048100A" w:rsidRDefault="00000000">
      <w:pPr>
        <w:pStyle w:val="ListParagraph"/>
        <w:numPr>
          <w:ilvl w:val="0"/>
          <w:numId w:val="1"/>
        </w:numPr>
        <w:ind w:left="360"/>
      </w:pPr>
      <w:r>
        <w:rPr>
          <w:rFonts w:ascii="Calibri" w:eastAsia="Calibri" w:hAnsi="Calibri" w:cs="Calibri"/>
        </w:rPr>
        <w:t>Failure to discharge the Prevent duty under s.26 of the Counter-Terrorism and Security Act 2015</w:t>
      </w:r>
    </w:p>
    <w:p w14:paraId="021BDCD2" w14:textId="77777777" w:rsidR="0048100A" w:rsidRDefault="00000000">
      <w:pPr>
        <w:pStyle w:val="ListParagraph"/>
        <w:numPr>
          <w:ilvl w:val="0"/>
          <w:numId w:val="1"/>
        </w:numPr>
        <w:ind w:left="360"/>
      </w:pPr>
      <w:r>
        <w:rPr>
          <w:rFonts w:ascii="Calibri" w:eastAsia="Calibri" w:hAnsi="Calibri" w:cs="Calibri"/>
        </w:rPr>
        <w:t>Failure to make reasonable adjustments, and consequent claims and lost achievement</w:t>
      </w:r>
    </w:p>
    <w:p w14:paraId="01F30F4D" w14:textId="77777777" w:rsidR="0048100A" w:rsidRDefault="00000000">
      <w:pPr>
        <w:pStyle w:val="ListParagraph"/>
        <w:numPr>
          <w:ilvl w:val="0"/>
          <w:numId w:val="1"/>
        </w:numPr>
        <w:ind w:left="360"/>
      </w:pPr>
      <w:r>
        <w:rPr>
          <w:rFonts w:ascii="Calibri" w:eastAsia="Calibri" w:hAnsi="Calibri" w:cs="Calibri"/>
        </w:rPr>
        <w:t>Changes in legislation, case law and regulation not being reflected in practice</w:t>
      </w:r>
    </w:p>
    <w:p w14:paraId="649EBA7D" w14:textId="77777777" w:rsidR="0048100A" w:rsidRDefault="00000000">
      <w:pPr>
        <w:pStyle w:val="ListParagraph"/>
        <w:numPr>
          <w:ilvl w:val="0"/>
          <w:numId w:val="1"/>
        </w:numPr>
        <w:ind w:left="360"/>
      </w:pPr>
      <w:r>
        <w:rPr>
          <w:rFonts w:ascii="Calibri" w:eastAsia="Calibri" w:hAnsi="Calibri" w:cs="Calibri"/>
        </w:rPr>
        <w:t>Inadequate policies and processes, or policies that are not implemented in practice</w:t>
      </w:r>
    </w:p>
    <w:p w14:paraId="3865431E" w14:textId="77777777" w:rsidR="0048100A" w:rsidRDefault="00000000">
      <w:pPr>
        <w:pStyle w:val="ListParagraph"/>
        <w:numPr>
          <w:ilvl w:val="0"/>
          <w:numId w:val="1"/>
        </w:numPr>
        <w:ind w:left="360"/>
      </w:pPr>
      <w:r>
        <w:rPr>
          <w:rFonts w:ascii="Calibri" w:eastAsia="Calibri" w:hAnsi="Calibri" w:cs="Calibri"/>
        </w:rPr>
        <w:t>Reputational harm, and harm to learners and colleagues, arising from discrimination, harassment or unsafe culture</w:t>
      </w:r>
    </w:p>
    <w:p w14:paraId="1FCCB5CF" w14:textId="77777777" w:rsidR="0048100A" w:rsidRDefault="0048100A"/>
    <w:p w14:paraId="0B678CDC" w14:textId="77777777" w:rsidR="0048100A" w:rsidRDefault="00000000">
      <w:pPr>
        <w:pStyle w:val="Heading2"/>
        <w:rPr>
          <w:rFonts w:ascii="Calibri" w:eastAsia="Calibri" w:hAnsi="Calibri" w:cs="Calibri"/>
        </w:rPr>
      </w:pPr>
      <w:r>
        <w:t>Appendix A — Individual Arrangement Record and Review</w:t>
      </w:r>
    </w:p>
    <w:p w14:paraId="1E93926A" w14:textId="77777777" w:rsidR="0048100A" w:rsidRDefault="0048100A"/>
    <w:p w14:paraId="1E64B2B8" w14:textId="77777777" w:rsidR="0048100A" w:rsidRDefault="00000000">
      <w:r>
        <w:rPr>
          <w:rFonts w:ascii="Calibri" w:eastAsia="Calibri" w:hAnsi="Calibri" w:cs="Calibri"/>
        </w:rPr>
        <w:t>This template is used to record and review any individual arrangement agreed under Section 10.3, Section 10.8 or Section 15.6 of this policy, including facilities arrangements, changes to the name or title used in internal records, and any related support. One form is completed per individual. Completed forms are held securely by the Designated Safeguarding Lead, treated as special category personal data, and shared strictly on a need-to-know basis. Learners must not be asked to justify their request beyond what is necessary to agree and implement the arrangement.</w:t>
      </w:r>
    </w:p>
    <w:p w14:paraId="1828F7E4" w14:textId="77777777" w:rsidR="0048100A" w:rsidRDefault="0048100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8"/>
        <w:gridCol w:w="4508"/>
      </w:tblGrid>
      <w:tr w:rsidR="0048100A" w14:paraId="036BA1D6" w14:textId="77777777">
        <w:tblPrEx>
          <w:tblCellMar>
            <w:top w:w="0" w:type="dxa"/>
            <w:bottom w:w="0" w:type="dxa"/>
          </w:tblCellMar>
        </w:tblPrEx>
        <w:trPr>
          <w:tblHeader/>
        </w:trPr>
        <w:tc>
          <w:tcPr>
            <w:tcW w:w="2500" w:type="pct"/>
            <w:shd w:val="clear" w:color="auto" w:fill="1F4E79"/>
          </w:tcPr>
          <w:p w14:paraId="76BA9E65" w14:textId="77777777" w:rsidR="0048100A" w:rsidRDefault="00000000">
            <w:r>
              <w:rPr>
                <w:rFonts w:ascii="Calibri" w:eastAsia="Calibri" w:hAnsi="Calibri" w:cs="Calibri"/>
                <w:b/>
                <w:bCs/>
                <w:color w:val="FFFFFF"/>
              </w:rPr>
              <w:lastRenderedPageBreak/>
              <w:t>Field</w:t>
            </w:r>
          </w:p>
        </w:tc>
        <w:tc>
          <w:tcPr>
            <w:tcW w:w="2500" w:type="pct"/>
            <w:shd w:val="clear" w:color="auto" w:fill="1F4E79"/>
          </w:tcPr>
          <w:p w14:paraId="705B8E36" w14:textId="77777777" w:rsidR="0048100A" w:rsidRDefault="00000000">
            <w:r>
              <w:rPr>
                <w:rFonts w:ascii="Calibri" w:eastAsia="Calibri" w:hAnsi="Calibri" w:cs="Calibri"/>
                <w:b/>
                <w:bCs/>
                <w:color w:val="FFFFFF"/>
              </w:rPr>
              <w:t>Entry</w:t>
            </w:r>
          </w:p>
        </w:tc>
      </w:tr>
      <w:tr w:rsidR="0048100A" w14:paraId="01BDFA27"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532C37BA" w14:textId="77777777" w:rsidR="0048100A" w:rsidRDefault="00000000">
            <w:r>
              <w:rPr>
                <w:rFonts w:ascii="Calibri" w:eastAsia="Calibri" w:hAnsi="Calibri" w:cs="Calibri"/>
              </w:rPr>
              <w:t>Record reference</w:t>
            </w:r>
          </w:p>
        </w:tc>
        <w:tc>
          <w:tcPr>
            <w:tcW w:w="2500" w:type="pct"/>
            <w:tcBorders>
              <w:top w:val="single" w:sz="1" w:space="0" w:color="CCCCCC"/>
              <w:left w:val="single" w:sz="1" w:space="0" w:color="CCCCCC"/>
              <w:bottom w:val="single" w:sz="1" w:space="0" w:color="CCCCCC"/>
              <w:right w:val="single" w:sz="1" w:space="0" w:color="CCCCCC"/>
            </w:tcBorders>
          </w:tcPr>
          <w:p w14:paraId="6262C21F" w14:textId="77777777" w:rsidR="0048100A" w:rsidRDefault="0048100A"/>
        </w:tc>
      </w:tr>
      <w:tr w:rsidR="0048100A" w14:paraId="0019E2F4"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70326A4E" w14:textId="77777777" w:rsidR="0048100A" w:rsidRDefault="00000000">
            <w:r>
              <w:rPr>
                <w:rFonts w:ascii="Calibri" w:eastAsia="Calibri" w:hAnsi="Calibri" w:cs="Calibri"/>
              </w:rPr>
              <w:t>Date of initial discussion</w:t>
            </w:r>
          </w:p>
        </w:tc>
        <w:tc>
          <w:tcPr>
            <w:tcW w:w="2500" w:type="pct"/>
            <w:tcBorders>
              <w:top w:val="single" w:sz="1" w:space="0" w:color="CCCCCC"/>
              <w:left w:val="single" w:sz="1" w:space="0" w:color="CCCCCC"/>
              <w:bottom w:val="single" w:sz="1" w:space="0" w:color="CCCCCC"/>
              <w:right w:val="single" w:sz="1" w:space="0" w:color="CCCCCC"/>
            </w:tcBorders>
          </w:tcPr>
          <w:p w14:paraId="59251EC2" w14:textId="77777777" w:rsidR="0048100A" w:rsidRDefault="0048100A"/>
        </w:tc>
      </w:tr>
      <w:tr w:rsidR="0048100A" w14:paraId="03EE39EA"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7C246262" w14:textId="77777777" w:rsidR="0048100A" w:rsidRDefault="00000000">
            <w:r>
              <w:rPr>
                <w:rFonts w:ascii="Calibri" w:eastAsia="Calibri" w:hAnsi="Calibri" w:cs="Calibri"/>
              </w:rPr>
              <w:t>Name of individual</w:t>
            </w:r>
          </w:p>
        </w:tc>
        <w:tc>
          <w:tcPr>
            <w:tcW w:w="2500" w:type="pct"/>
            <w:tcBorders>
              <w:top w:val="single" w:sz="1" w:space="0" w:color="CCCCCC"/>
              <w:left w:val="single" w:sz="1" w:space="0" w:color="CCCCCC"/>
              <w:bottom w:val="single" w:sz="1" w:space="0" w:color="CCCCCC"/>
              <w:right w:val="single" w:sz="1" w:space="0" w:color="CCCCCC"/>
            </w:tcBorders>
          </w:tcPr>
          <w:p w14:paraId="1ADF4F34" w14:textId="77777777" w:rsidR="0048100A" w:rsidRDefault="0048100A"/>
        </w:tc>
      </w:tr>
      <w:tr w:rsidR="0048100A" w14:paraId="10DB598E"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65306613" w14:textId="77777777" w:rsidR="0048100A" w:rsidRDefault="00000000">
            <w:r>
              <w:rPr>
                <w:rFonts w:ascii="Calibri" w:eastAsia="Calibri" w:hAnsi="Calibri" w:cs="Calibri"/>
              </w:rPr>
              <w:t>Status (learner under 18 / learner 18+ / colleague / other)</w:t>
            </w:r>
          </w:p>
        </w:tc>
        <w:tc>
          <w:tcPr>
            <w:tcW w:w="2500" w:type="pct"/>
            <w:tcBorders>
              <w:top w:val="single" w:sz="1" w:space="0" w:color="CCCCCC"/>
              <w:left w:val="single" w:sz="1" w:space="0" w:color="CCCCCC"/>
              <w:bottom w:val="single" w:sz="1" w:space="0" w:color="CCCCCC"/>
              <w:right w:val="single" w:sz="1" w:space="0" w:color="CCCCCC"/>
            </w:tcBorders>
          </w:tcPr>
          <w:p w14:paraId="0CC8DD38" w14:textId="77777777" w:rsidR="0048100A" w:rsidRDefault="0048100A"/>
        </w:tc>
      </w:tr>
      <w:tr w:rsidR="0048100A" w14:paraId="7345CC08"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4A075681" w14:textId="77777777" w:rsidR="0048100A" w:rsidRDefault="00000000">
            <w:r>
              <w:rPr>
                <w:rFonts w:ascii="Calibri" w:eastAsia="Calibri" w:hAnsi="Calibri" w:cs="Calibri"/>
              </w:rPr>
              <w:t>Programme, cohort or role</w:t>
            </w:r>
          </w:p>
        </w:tc>
        <w:tc>
          <w:tcPr>
            <w:tcW w:w="2500" w:type="pct"/>
            <w:tcBorders>
              <w:top w:val="single" w:sz="1" w:space="0" w:color="CCCCCC"/>
              <w:left w:val="single" w:sz="1" w:space="0" w:color="CCCCCC"/>
              <w:bottom w:val="single" w:sz="1" w:space="0" w:color="CCCCCC"/>
              <w:right w:val="single" w:sz="1" w:space="0" w:color="CCCCCC"/>
            </w:tcBorders>
          </w:tcPr>
          <w:p w14:paraId="168E7C5D" w14:textId="77777777" w:rsidR="0048100A" w:rsidRDefault="0048100A"/>
        </w:tc>
      </w:tr>
      <w:tr w:rsidR="0048100A" w14:paraId="122D0D84"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57B13D59" w14:textId="77777777" w:rsidR="0048100A" w:rsidRDefault="00000000">
            <w:r>
              <w:rPr>
                <w:rFonts w:ascii="Calibri" w:eastAsia="Calibri" w:hAnsi="Calibri" w:cs="Calibri"/>
              </w:rPr>
              <w:t>Employer or placement (if applicable)</w:t>
            </w:r>
          </w:p>
        </w:tc>
        <w:tc>
          <w:tcPr>
            <w:tcW w:w="2500" w:type="pct"/>
            <w:tcBorders>
              <w:top w:val="single" w:sz="1" w:space="0" w:color="CCCCCC"/>
              <w:left w:val="single" w:sz="1" w:space="0" w:color="CCCCCC"/>
              <w:bottom w:val="single" w:sz="1" w:space="0" w:color="CCCCCC"/>
              <w:right w:val="single" w:sz="1" w:space="0" w:color="CCCCCC"/>
            </w:tcBorders>
          </w:tcPr>
          <w:p w14:paraId="458B75A5" w14:textId="77777777" w:rsidR="0048100A" w:rsidRDefault="0048100A"/>
        </w:tc>
      </w:tr>
      <w:tr w:rsidR="0048100A" w14:paraId="2A387FD7"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656C3ADF" w14:textId="77777777" w:rsidR="0048100A" w:rsidRDefault="00000000">
            <w:r>
              <w:rPr>
                <w:rFonts w:ascii="Calibri" w:eastAsia="Calibri" w:hAnsi="Calibri" w:cs="Calibri"/>
              </w:rPr>
              <w:t>Qualia Academy lead for this arrangement</w:t>
            </w:r>
          </w:p>
        </w:tc>
        <w:tc>
          <w:tcPr>
            <w:tcW w:w="2500" w:type="pct"/>
            <w:tcBorders>
              <w:top w:val="single" w:sz="1" w:space="0" w:color="CCCCCC"/>
              <w:left w:val="single" w:sz="1" w:space="0" w:color="CCCCCC"/>
              <w:bottom w:val="single" w:sz="1" w:space="0" w:color="CCCCCC"/>
              <w:right w:val="single" w:sz="1" w:space="0" w:color="CCCCCC"/>
            </w:tcBorders>
          </w:tcPr>
          <w:p w14:paraId="041B6684" w14:textId="77777777" w:rsidR="0048100A" w:rsidRDefault="0048100A"/>
        </w:tc>
      </w:tr>
      <w:tr w:rsidR="0048100A" w14:paraId="1C27C0CC"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548D2330" w14:textId="77777777" w:rsidR="0048100A" w:rsidRDefault="00000000">
            <w:r>
              <w:rPr>
                <w:rFonts w:ascii="Calibri" w:eastAsia="Calibri" w:hAnsi="Calibri" w:cs="Calibri"/>
              </w:rPr>
              <w:t>Designated Safeguarding Lead informed (date)</w:t>
            </w:r>
          </w:p>
        </w:tc>
        <w:tc>
          <w:tcPr>
            <w:tcW w:w="2500" w:type="pct"/>
            <w:tcBorders>
              <w:top w:val="single" w:sz="1" w:space="0" w:color="CCCCCC"/>
              <w:left w:val="single" w:sz="1" w:space="0" w:color="CCCCCC"/>
              <w:bottom w:val="single" w:sz="1" w:space="0" w:color="CCCCCC"/>
              <w:right w:val="single" w:sz="1" w:space="0" w:color="CCCCCC"/>
            </w:tcBorders>
          </w:tcPr>
          <w:p w14:paraId="458BB83C" w14:textId="77777777" w:rsidR="0048100A" w:rsidRDefault="0048100A"/>
        </w:tc>
      </w:tr>
      <w:tr w:rsidR="0048100A" w14:paraId="3EC7C038"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3C1C1446" w14:textId="77777777" w:rsidR="0048100A" w:rsidRDefault="00000000">
            <w:r>
              <w:rPr>
                <w:rFonts w:ascii="Calibri" w:eastAsia="Calibri" w:hAnsi="Calibri" w:cs="Calibri"/>
              </w:rPr>
              <w:t>Is the individual under 18? If yes, DSL leads under Section 15.6</w:t>
            </w:r>
          </w:p>
        </w:tc>
        <w:tc>
          <w:tcPr>
            <w:tcW w:w="2500" w:type="pct"/>
            <w:tcBorders>
              <w:top w:val="single" w:sz="1" w:space="0" w:color="CCCCCC"/>
              <w:left w:val="single" w:sz="1" w:space="0" w:color="CCCCCC"/>
              <w:bottom w:val="single" w:sz="1" w:space="0" w:color="CCCCCC"/>
              <w:right w:val="single" w:sz="1" w:space="0" w:color="CCCCCC"/>
            </w:tcBorders>
          </w:tcPr>
          <w:p w14:paraId="1C4283D2" w14:textId="77777777" w:rsidR="0048100A" w:rsidRDefault="0048100A"/>
        </w:tc>
      </w:tr>
      <w:tr w:rsidR="0048100A" w14:paraId="67A68288"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1025EF46" w14:textId="77777777" w:rsidR="0048100A" w:rsidRDefault="00000000">
            <w:r>
              <w:rPr>
                <w:rFonts w:ascii="Calibri" w:eastAsia="Calibri" w:hAnsi="Calibri" w:cs="Calibri"/>
              </w:rPr>
              <w:t>Summary of the request or need, in the individual's own words where possible</w:t>
            </w:r>
          </w:p>
        </w:tc>
        <w:tc>
          <w:tcPr>
            <w:tcW w:w="2500" w:type="pct"/>
            <w:tcBorders>
              <w:top w:val="single" w:sz="1" w:space="0" w:color="CCCCCC"/>
              <w:left w:val="single" w:sz="1" w:space="0" w:color="CCCCCC"/>
              <w:bottom w:val="single" w:sz="1" w:space="0" w:color="CCCCCC"/>
              <w:right w:val="single" w:sz="1" w:space="0" w:color="CCCCCC"/>
            </w:tcBorders>
          </w:tcPr>
          <w:p w14:paraId="1A591C7C" w14:textId="77777777" w:rsidR="0048100A" w:rsidRDefault="0048100A"/>
        </w:tc>
      </w:tr>
      <w:tr w:rsidR="0048100A" w14:paraId="22A6C823"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79EA922A" w14:textId="77777777" w:rsidR="0048100A" w:rsidRDefault="00000000">
            <w:r>
              <w:rPr>
                <w:rFonts w:ascii="Calibri" w:eastAsia="Calibri" w:hAnsi="Calibri" w:cs="Calibri"/>
              </w:rPr>
              <w:t>Individual's stated wishes and preferences</w:t>
            </w:r>
          </w:p>
        </w:tc>
        <w:tc>
          <w:tcPr>
            <w:tcW w:w="2500" w:type="pct"/>
            <w:tcBorders>
              <w:top w:val="single" w:sz="1" w:space="0" w:color="CCCCCC"/>
              <w:left w:val="single" w:sz="1" w:space="0" w:color="CCCCCC"/>
              <w:bottom w:val="single" w:sz="1" w:space="0" w:color="CCCCCC"/>
              <w:right w:val="single" w:sz="1" w:space="0" w:color="CCCCCC"/>
            </w:tcBorders>
          </w:tcPr>
          <w:p w14:paraId="36F651A4" w14:textId="77777777" w:rsidR="0048100A" w:rsidRDefault="0048100A"/>
        </w:tc>
      </w:tr>
      <w:tr w:rsidR="0048100A" w14:paraId="4387A64A"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7358AC18" w14:textId="77777777" w:rsidR="0048100A" w:rsidRDefault="00000000">
            <w:r>
              <w:rPr>
                <w:rFonts w:ascii="Calibri" w:eastAsia="Calibri" w:hAnsi="Calibri" w:cs="Calibri"/>
              </w:rPr>
              <w:t>Facilities arrangement agreed (including use of the lockable single-occupancy accessible facility, and any other arrangement)</w:t>
            </w:r>
          </w:p>
        </w:tc>
        <w:tc>
          <w:tcPr>
            <w:tcW w:w="2500" w:type="pct"/>
            <w:tcBorders>
              <w:top w:val="single" w:sz="1" w:space="0" w:color="CCCCCC"/>
              <w:left w:val="single" w:sz="1" w:space="0" w:color="CCCCCC"/>
              <w:bottom w:val="single" w:sz="1" w:space="0" w:color="CCCCCC"/>
              <w:right w:val="single" w:sz="1" w:space="0" w:color="CCCCCC"/>
            </w:tcBorders>
          </w:tcPr>
          <w:p w14:paraId="2BCF1C91" w14:textId="77777777" w:rsidR="0048100A" w:rsidRDefault="0048100A"/>
        </w:tc>
      </w:tr>
      <w:tr w:rsidR="0048100A" w14:paraId="10B17737"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460346E4" w14:textId="77777777" w:rsidR="0048100A" w:rsidRDefault="00000000">
            <w:r>
              <w:rPr>
                <w:rFonts w:ascii="Calibri" w:eastAsia="Calibri" w:hAnsi="Calibri" w:cs="Calibri"/>
              </w:rPr>
              <w:t>Name and title to be used in internal records and communications</w:t>
            </w:r>
          </w:p>
        </w:tc>
        <w:tc>
          <w:tcPr>
            <w:tcW w:w="2500" w:type="pct"/>
            <w:tcBorders>
              <w:top w:val="single" w:sz="1" w:space="0" w:color="CCCCCC"/>
              <w:left w:val="single" w:sz="1" w:space="0" w:color="CCCCCC"/>
              <w:bottom w:val="single" w:sz="1" w:space="0" w:color="CCCCCC"/>
              <w:right w:val="single" w:sz="1" w:space="0" w:color="CCCCCC"/>
            </w:tcBorders>
          </w:tcPr>
          <w:p w14:paraId="06C362C9" w14:textId="77777777" w:rsidR="0048100A" w:rsidRDefault="0048100A"/>
        </w:tc>
      </w:tr>
      <w:tr w:rsidR="0048100A" w14:paraId="7EB55F13"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03372352" w14:textId="77777777" w:rsidR="0048100A" w:rsidRDefault="00000000">
            <w:r>
              <w:rPr>
                <w:rFonts w:ascii="Calibri" w:eastAsia="Calibri" w:hAnsi="Calibri" w:cs="Calibri"/>
              </w:rPr>
              <w:t>Where a legal name or registered sex must be retained for statutory, funding, awarding organisation, examination or safer recruitment purposes, confirm this has been explained to the individual (date)</w:t>
            </w:r>
          </w:p>
        </w:tc>
        <w:tc>
          <w:tcPr>
            <w:tcW w:w="2500" w:type="pct"/>
            <w:tcBorders>
              <w:top w:val="single" w:sz="1" w:space="0" w:color="CCCCCC"/>
              <w:left w:val="single" w:sz="1" w:space="0" w:color="CCCCCC"/>
              <w:bottom w:val="single" w:sz="1" w:space="0" w:color="CCCCCC"/>
              <w:right w:val="single" w:sz="1" w:space="0" w:color="CCCCCC"/>
            </w:tcBorders>
          </w:tcPr>
          <w:p w14:paraId="7552A5F3" w14:textId="77777777" w:rsidR="0048100A" w:rsidRDefault="0048100A"/>
        </w:tc>
      </w:tr>
      <w:tr w:rsidR="0048100A" w14:paraId="0654030B"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0F0D6027" w14:textId="77777777" w:rsidR="0048100A" w:rsidRDefault="00000000">
            <w:r>
              <w:rPr>
                <w:rFonts w:ascii="Calibri" w:eastAsia="Calibri" w:hAnsi="Calibri" w:cs="Calibri"/>
              </w:rPr>
              <w:t>Any adjustment to learning, assessment, timetable or work placement agreed</w:t>
            </w:r>
          </w:p>
        </w:tc>
        <w:tc>
          <w:tcPr>
            <w:tcW w:w="2500" w:type="pct"/>
            <w:tcBorders>
              <w:top w:val="single" w:sz="1" w:space="0" w:color="CCCCCC"/>
              <w:left w:val="single" w:sz="1" w:space="0" w:color="CCCCCC"/>
              <w:bottom w:val="single" w:sz="1" w:space="0" w:color="CCCCCC"/>
              <w:right w:val="single" w:sz="1" w:space="0" w:color="CCCCCC"/>
            </w:tcBorders>
          </w:tcPr>
          <w:p w14:paraId="0F2E8293" w14:textId="77777777" w:rsidR="0048100A" w:rsidRDefault="0048100A"/>
        </w:tc>
      </w:tr>
      <w:tr w:rsidR="0048100A" w14:paraId="5DEB0251"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600574F7" w14:textId="77777777" w:rsidR="0048100A" w:rsidRDefault="00000000">
            <w:r>
              <w:rPr>
                <w:rFonts w:ascii="Calibri" w:eastAsia="Calibri" w:hAnsi="Calibri" w:cs="Calibri"/>
              </w:rPr>
              <w:t>Any wellbeing or pastoral support offered, and by whom</w:t>
            </w:r>
          </w:p>
        </w:tc>
        <w:tc>
          <w:tcPr>
            <w:tcW w:w="2500" w:type="pct"/>
            <w:tcBorders>
              <w:top w:val="single" w:sz="1" w:space="0" w:color="CCCCCC"/>
              <w:left w:val="single" w:sz="1" w:space="0" w:color="CCCCCC"/>
              <w:bottom w:val="single" w:sz="1" w:space="0" w:color="CCCCCC"/>
              <w:right w:val="single" w:sz="1" w:space="0" w:color="CCCCCC"/>
            </w:tcBorders>
          </w:tcPr>
          <w:p w14:paraId="4C651BDE" w14:textId="77777777" w:rsidR="0048100A" w:rsidRDefault="0048100A"/>
        </w:tc>
      </w:tr>
      <w:tr w:rsidR="0048100A" w14:paraId="64339F69"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1BC4C222" w14:textId="77777777" w:rsidR="0048100A" w:rsidRDefault="00000000">
            <w:r>
              <w:rPr>
                <w:rFonts w:ascii="Calibri" w:eastAsia="Calibri" w:hAnsi="Calibri" w:cs="Calibri"/>
              </w:rPr>
              <w:t>Parents or carers engaged? (Yes / No / Not applicable — adult learner)</w:t>
            </w:r>
          </w:p>
        </w:tc>
        <w:tc>
          <w:tcPr>
            <w:tcW w:w="2500" w:type="pct"/>
            <w:tcBorders>
              <w:top w:val="single" w:sz="1" w:space="0" w:color="CCCCCC"/>
              <w:left w:val="single" w:sz="1" w:space="0" w:color="CCCCCC"/>
              <w:bottom w:val="single" w:sz="1" w:space="0" w:color="CCCCCC"/>
              <w:right w:val="single" w:sz="1" w:space="0" w:color="CCCCCC"/>
            </w:tcBorders>
          </w:tcPr>
          <w:p w14:paraId="66584A9F" w14:textId="77777777" w:rsidR="0048100A" w:rsidRDefault="0048100A"/>
        </w:tc>
      </w:tr>
      <w:tr w:rsidR="0048100A" w14:paraId="5F337464"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2B775D55" w14:textId="77777777" w:rsidR="0048100A" w:rsidRDefault="00000000">
            <w:r>
              <w:rPr>
                <w:rFonts w:ascii="Calibri" w:eastAsia="Calibri" w:hAnsi="Calibri" w:cs="Calibri"/>
              </w:rPr>
              <w:t>If parents or carers were not engaged for a learner under 18, record the reason and who authorised that decision</w:t>
            </w:r>
          </w:p>
        </w:tc>
        <w:tc>
          <w:tcPr>
            <w:tcW w:w="2500" w:type="pct"/>
            <w:tcBorders>
              <w:top w:val="single" w:sz="1" w:space="0" w:color="CCCCCC"/>
              <w:left w:val="single" w:sz="1" w:space="0" w:color="CCCCCC"/>
              <w:bottom w:val="single" w:sz="1" w:space="0" w:color="CCCCCC"/>
              <w:right w:val="single" w:sz="1" w:space="0" w:color="CCCCCC"/>
            </w:tcBorders>
          </w:tcPr>
          <w:p w14:paraId="1D4445B8" w14:textId="77777777" w:rsidR="0048100A" w:rsidRDefault="0048100A"/>
        </w:tc>
      </w:tr>
      <w:tr w:rsidR="0048100A" w14:paraId="1EA58EE1"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54050448" w14:textId="77777777" w:rsidR="0048100A" w:rsidRDefault="00000000">
            <w:r>
              <w:rPr>
                <w:rFonts w:ascii="Calibri" w:eastAsia="Calibri" w:hAnsi="Calibri" w:cs="Calibri"/>
              </w:rPr>
              <w:t>Any external advice sought (children's social care, health, LADO, local authority, adult safeguarding)</w:t>
            </w:r>
          </w:p>
        </w:tc>
        <w:tc>
          <w:tcPr>
            <w:tcW w:w="2500" w:type="pct"/>
            <w:tcBorders>
              <w:top w:val="single" w:sz="1" w:space="0" w:color="CCCCCC"/>
              <w:left w:val="single" w:sz="1" w:space="0" w:color="CCCCCC"/>
              <w:bottom w:val="single" w:sz="1" w:space="0" w:color="CCCCCC"/>
              <w:right w:val="single" w:sz="1" w:space="0" w:color="CCCCCC"/>
            </w:tcBorders>
          </w:tcPr>
          <w:p w14:paraId="5F8223D5" w14:textId="77777777" w:rsidR="0048100A" w:rsidRDefault="0048100A"/>
        </w:tc>
      </w:tr>
      <w:tr w:rsidR="0048100A" w14:paraId="6FD66B2E"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506701D0" w14:textId="77777777" w:rsidR="0048100A" w:rsidRDefault="00000000">
            <w:r>
              <w:rPr>
                <w:rFonts w:ascii="Calibri" w:eastAsia="Calibri" w:hAnsi="Calibri" w:cs="Calibri"/>
              </w:rPr>
              <w:t>Other individuals affected, and how their rights, privacy, dignity and safety have been considered (Section 10.4)</w:t>
            </w:r>
          </w:p>
        </w:tc>
        <w:tc>
          <w:tcPr>
            <w:tcW w:w="2500" w:type="pct"/>
            <w:tcBorders>
              <w:top w:val="single" w:sz="1" w:space="0" w:color="CCCCCC"/>
              <w:left w:val="single" w:sz="1" w:space="0" w:color="CCCCCC"/>
              <w:bottom w:val="single" w:sz="1" w:space="0" w:color="CCCCCC"/>
              <w:right w:val="single" w:sz="1" w:space="0" w:color="CCCCCC"/>
            </w:tcBorders>
          </w:tcPr>
          <w:p w14:paraId="1ABD6B9F" w14:textId="77777777" w:rsidR="0048100A" w:rsidRDefault="0048100A"/>
        </w:tc>
      </w:tr>
      <w:tr w:rsidR="0048100A" w14:paraId="7F30902C"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0FDABB4D" w14:textId="77777777" w:rsidR="0048100A" w:rsidRDefault="00000000">
            <w:r>
              <w:rPr>
                <w:rFonts w:ascii="Calibri" w:eastAsia="Calibri" w:hAnsi="Calibri" w:cs="Calibri"/>
              </w:rPr>
              <w:t>Who has been informed of the arrangement, and the need-to-know justification for each</w:t>
            </w:r>
          </w:p>
        </w:tc>
        <w:tc>
          <w:tcPr>
            <w:tcW w:w="2500" w:type="pct"/>
            <w:tcBorders>
              <w:top w:val="single" w:sz="1" w:space="0" w:color="CCCCCC"/>
              <w:left w:val="single" w:sz="1" w:space="0" w:color="CCCCCC"/>
              <w:bottom w:val="single" w:sz="1" w:space="0" w:color="CCCCCC"/>
              <w:right w:val="single" w:sz="1" w:space="0" w:color="CCCCCC"/>
            </w:tcBorders>
          </w:tcPr>
          <w:p w14:paraId="5550288D" w14:textId="77777777" w:rsidR="0048100A" w:rsidRDefault="0048100A"/>
        </w:tc>
      </w:tr>
      <w:tr w:rsidR="0048100A" w14:paraId="3FE1FE45"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0517D7DB" w14:textId="77777777" w:rsidR="0048100A" w:rsidRDefault="00000000">
            <w:r>
              <w:rPr>
                <w:rFonts w:ascii="Calibri" w:eastAsia="Calibri" w:hAnsi="Calibri" w:cs="Calibri"/>
              </w:rPr>
              <w:t>Consent obtained for any sharing of gender reassignment status (Section 10.7)</w:t>
            </w:r>
          </w:p>
        </w:tc>
        <w:tc>
          <w:tcPr>
            <w:tcW w:w="2500" w:type="pct"/>
            <w:tcBorders>
              <w:top w:val="single" w:sz="1" w:space="0" w:color="CCCCCC"/>
              <w:left w:val="single" w:sz="1" w:space="0" w:color="CCCCCC"/>
              <w:bottom w:val="single" w:sz="1" w:space="0" w:color="CCCCCC"/>
              <w:right w:val="single" w:sz="1" w:space="0" w:color="CCCCCC"/>
            </w:tcBorders>
          </w:tcPr>
          <w:p w14:paraId="7EC0A760" w14:textId="77777777" w:rsidR="0048100A" w:rsidRDefault="0048100A"/>
        </w:tc>
      </w:tr>
      <w:tr w:rsidR="0048100A" w14:paraId="032D0736"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5BE46239" w14:textId="77777777" w:rsidR="0048100A" w:rsidRDefault="00000000">
            <w:r>
              <w:rPr>
                <w:rFonts w:ascii="Calibri" w:eastAsia="Calibri" w:hAnsi="Calibri" w:cs="Calibri"/>
              </w:rPr>
              <w:t>Equality Act considerations taken into account (characteristics engaged, any exception relied upon, and the reasoning)</w:t>
            </w:r>
          </w:p>
        </w:tc>
        <w:tc>
          <w:tcPr>
            <w:tcW w:w="2500" w:type="pct"/>
            <w:tcBorders>
              <w:top w:val="single" w:sz="1" w:space="0" w:color="CCCCCC"/>
              <w:left w:val="single" w:sz="1" w:space="0" w:color="CCCCCC"/>
              <w:bottom w:val="single" w:sz="1" w:space="0" w:color="CCCCCC"/>
              <w:right w:val="single" w:sz="1" w:space="0" w:color="CCCCCC"/>
            </w:tcBorders>
          </w:tcPr>
          <w:p w14:paraId="639917A5" w14:textId="77777777" w:rsidR="0048100A" w:rsidRDefault="0048100A"/>
        </w:tc>
      </w:tr>
      <w:tr w:rsidR="0048100A" w14:paraId="62A05E9C"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717A562A" w14:textId="77777777" w:rsidR="0048100A" w:rsidRDefault="00000000">
            <w:r>
              <w:rPr>
                <w:rFonts w:ascii="Calibri" w:eastAsia="Calibri" w:hAnsi="Calibri" w:cs="Calibri"/>
              </w:rPr>
              <w:t>Safeguarding considerations and any risks identified</w:t>
            </w:r>
          </w:p>
        </w:tc>
        <w:tc>
          <w:tcPr>
            <w:tcW w:w="2500" w:type="pct"/>
            <w:tcBorders>
              <w:top w:val="single" w:sz="1" w:space="0" w:color="CCCCCC"/>
              <w:left w:val="single" w:sz="1" w:space="0" w:color="CCCCCC"/>
              <w:bottom w:val="single" w:sz="1" w:space="0" w:color="CCCCCC"/>
              <w:right w:val="single" w:sz="1" w:space="0" w:color="CCCCCC"/>
            </w:tcBorders>
          </w:tcPr>
          <w:p w14:paraId="7D488843" w14:textId="77777777" w:rsidR="0048100A" w:rsidRDefault="0048100A"/>
        </w:tc>
      </w:tr>
      <w:tr w:rsidR="0048100A" w14:paraId="0A582446"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3D5A72A5" w14:textId="77777777" w:rsidR="0048100A" w:rsidRDefault="00000000">
            <w:r>
              <w:rPr>
                <w:rFonts w:ascii="Calibri" w:eastAsia="Calibri" w:hAnsi="Calibri" w:cs="Calibri"/>
              </w:rPr>
              <w:t>Actions agreed, with owner and date</w:t>
            </w:r>
          </w:p>
        </w:tc>
        <w:tc>
          <w:tcPr>
            <w:tcW w:w="2500" w:type="pct"/>
            <w:tcBorders>
              <w:top w:val="single" w:sz="1" w:space="0" w:color="CCCCCC"/>
              <w:left w:val="single" w:sz="1" w:space="0" w:color="CCCCCC"/>
              <w:bottom w:val="single" w:sz="1" w:space="0" w:color="CCCCCC"/>
              <w:right w:val="single" w:sz="1" w:space="0" w:color="CCCCCC"/>
            </w:tcBorders>
          </w:tcPr>
          <w:p w14:paraId="51ECF3F7" w14:textId="77777777" w:rsidR="0048100A" w:rsidRDefault="0048100A"/>
        </w:tc>
      </w:tr>
      <w:tr w:rsidR="0048100A" w14:paraId="559CC1B7"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7274473A" w14:textId="77777777" w:rsidR="0048100A" w:rsidRDefault="00000000">
            <w:r>
              <w:rPr>
                <w:rFonts w:ascii="Calibri" w:eastAsia="Calibri" w:hAnsi="Calibri" w:cs="Calibri"/>
              </w:rPr>
              <w:t>Date arrangement takes effect</w:t>
            </w:r>
          </w:p>
        </w:tc>
        <w:tc>
          <w:tcPr>
            <w:tcW w:w="2500" w:type="pct"/>
            <w:tcBorders>
              <w:top w:val="single" w:sz="1" w:space="0" w:color="CCCCCC"/>
              <w:left w:val="single" w:sz="1" w:space="0" w:color="CCCCCC"/>
              <w:bottom w:val="single" w:sz="1" w:space="0" w:color="CCCCCC"/>
              <w:right w:val="single" w:sz="1" w:space="0" w:color="CCCCCC"/>
            </w:tcBorders>
          </w:tcPr>
          <w:p w14:paraId="71DD65F1" w14:textId="77777777" w:rsidR="0048100A" w:rsidRDefault="0048100A"/>
        </w:tc>
      </w:tr>
      <w:tr w:rsidR="0048100A" w14:paraId="293EF3FB"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79C06A5C" w14:textId="77777777" w:rsidR="0048100A" w:rsidRDefault="00000000">
            <w:r>
              <w:rPr>
                <w:rFonts w:ascii="Calibri" w:eastAsia="Calibri" w:hAnsi="Calibri" w:cs="Calibri"/>
              </w:rPr>
              <w:t>Agreed review date (recommended: within one term, and at least annually thereafter)</w:t>
            </w:r>
          </w:p>
        </w:tc>
        <w:tc>
          <w:tcPr>
            <w:tcW w:w="2500" w:type="pct"/>
            <w:tcBorders>
              <w:top w:val="single" w:sz="1" w:space="0" w:color="CCCCCC"/>
              <w:left w:val="single" w:sz="1" w:space="0" w:color="CCCCCC"/>
              <w:bottom w:val="single" w:sz="1" w:space="0" w:color="CCCCCC"/>
              <w:right w:val="single" w:sz="1" w:space="0" w:color="CCCCCC"/>
            </w:tcBorders>
          </w:tcPr>
          <w:p w14:paraId="65BD464D" w14:textId="77777777" w:rsidR="0048100A" w:rsidRDefault="0048100A"/>
        </w:tc>
      </w:tr>
      <w:tr w:rsidR="0048100A" w14:paraId="46B0B133"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6F22AF42" w14:textId="77777777" w:rsidR="0048100A" w:rsidRDefault="00000000">
            <w:r>
              <w:rPr>
                <w:rFonts w:ascii="Calibri" w:eastAsia="Calibri" w:hAnsi="Calibri" w:cs="Calibri"/>
              </w:rPr>
              <w:t>Signature of individual (or record that the arrangement was agreed verbally and confirmed in writing)</w:t>
            </w:r>
          </w:p>
        </w:tc>
        <w:tc>
          <w:tcPr>
            <w:tcW w:w="2500" w:type="pct"/>
            <w:tcBorders>
              <w:top w:val="single" w:sz="1" w:space="0" w:color="CCCCCC"/>
              <w:left w:val="single" w:sz="1" w:space="0" w:color="CCCCCC"/>
              <w:bottom w:val="single" w:sz="1" w:space="0" w:color="CCCCCC"/>
              <w:right w:val="single" w:sz="1" w:space="0" w:color="CCCCCC"/>
            </w:tcBorders>
          </w:tcPr>
          <w:p w14:paraId="20AA7755" w14:textId="77777777" w:rsidR="0048100A" w:rsidRDefault="0048100A"/>
        </w:tc>
      </w:tr>
      <w:tr w:rsidR="0048100A" w14:paraId="3EC11C32"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038AC9A6" w14:textId="77777777" w:rsidR="0048100A" w:rsidRDefault="00000000">
            <w:r>
              <w:rPr>
                <w:rFonts w:ascii="Calibri" w:eastAsia="Calibri" w:hAnsi="Calibri" w:cs="Calibri"/>
              </w:rPr>
              <w:t>Signature of Qualia Academy lead</w:t>
            </w:r>
          </w:p>
        </w:tc>
        <w:tc>
          <w:tcPr>
            <w:tcW w:w="2500" w:type="pct"/>
            <w:tcBorders>
              <w:top w:val="single" w:sz="1" w:space="0" w:color="CCCCCC"/>
              <w:left w:val="single" w:sz="1" w:space="0" w:color="CCCCCC"/>
              <w:bottom w:val="single" w:sz="1" w:space="0" w:color="CCCCCC"/>
              <w:right w:val="single" w:sz="1" w:space="0" w:color="CCCCCC"/>
            </w:tcBorders>
          </w:tcPr>
          <w:p w14:paraId="7E6689CB" w14:textId="77777777" w:rsidR="0048100A" w:rsidRDefault="0048100A"/>
        </w:tc>
      </w:tr>
      <w:tr w:rsidR="0048100A" w14:paraId="057413F7"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11636FED" w14:textId="77777777" w:rsidR="0048100A" w:rsidRDefault="00000000">
            <w:r>
              <w:rPr>
                <w:rFonts w:ascii="Calibri" w:eastAsia="Calibri" w:hAnsi="Calibri" w:cs="Calibri"/>
              </w:rPr>
              <w:t>Signature of Designated Safeguarding Lead</w:t>
            </w:r>
          </w:p>
        </w:tc>
        <w:tc>
          <w:tcPr>
            <w:tcW w:w="2500" w:type="pct"/>
            <w:tcBorders>
              <w:top w:val="single" w:sz="1" w:space="0" w:color="CCCCCC"/>
              <w:left w:val="single" w:sz="1" w:space="0" w:color="CCCCCC"/>
              <w:bottom w:val="single" w:sz="1" w:space="0" w:color="CCCCCC"/>
              <w:right w:val="single" w:sz="1" w:space="0" w:color="CCCCCC"/>
            </w:tcBorders>
          </w:tcPr>
          <w:p w14:paraId="2EC98EB2" w14:textId="77777777" w:rsidR="0048100A" w:rsidRDefault="0048100A"/>
        </w:tc>
      </w:tr>
    </w:tbl>
    <w:p w14:paraId="512EA147" w14:textId="77777777" w:rsidR="0048100A" w:rsidRDefault="0048100A"/>
    <w:p w14:paraId="04EE03A1" w14:textId="77777777" w:rsidR="0048100A" w:rsidRDefault="00000000">
      <w:r>
        <w:rPr>
          <w:rFonts w:ascii="Calibri" w:eastAsia="Calibri" w:hAnsi="Calibri" w:cs="Calibri"/>
        </w:rPr>
        <w:t>Review log — a new row is completed at every review.</w:t>
      </w:r>
    </w:p>
    <w:p w14:paraId="3A0DDB01" w14:textId="77777777" w:rsidR="0048100A" w:rsidRDefault="0048100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88"/>
        <w:gridCol w:w="1288"/>
        <w:gridCol w:w="1288"/>
        <w:gridCol w:w="1288"/>
        <w:gridCol w:w="1288"/>
        <w:gridCol w:w="1288"/>
        <w:gridCol w:w="1288"/>
      </w:tblGrid>
      <w:tr w:rsidR="0048100A" w14:paraId="029FD5D5" w14:textId="77777777">
        <w:tblPrEx>
          <w:tblCellMar>
            <w:top w:w="0" w:type="dxa"/>
            <w:bottom w:w="0" w:type="dxa"/>
          </w:tblCellMar>
        </w:tblPrEx>
        <w:trPr>
          <w:tblHeader/>
        </w:trPr>
        <w:tc>
          <w:tcPr>
            <w:tcW w:w="700" w:type="pct"/>
            <w:shd w:val="clear" w:color="auto" w:fill="1F4E79"/>
          </w:tcPr>
          <w:p w14:paraId="409792F3" w14:textId="77777777" w:rsidR="0048100A" w:rsidRDefault="00000000">
            <w:r>
              <w:rPr>
                <w:rFonts w:ascii="Calibri" w:eastAsia="Calibri" w:hAnsi="Calibri" w:cs="Calibri"/>
                <w:b/>
                <w:bCs/>
                <w:color w:val="FFFFFF"/>
              </w:rPr>
              <w:t>Review date</w:t>
            </w:r>
          </w:p>
        </w:tc>
        <w:tc>
          <w:tcPr>
            <w:tcW w:w="700" w:type="pct"/>
            <w:shd w:val="clear" w:color="auto" w:fill="1F4E79"/>
          </w:tcPr>
          <w:p w14:paraId="11ED4919" w14:textId="77777777" w:rsidR="0048100A" w:rsidRDefault="00000000">
            <w:r>
              <w:rPr>
                <w:rFonts w:ascii="Calibri" w:eastAsia="Calibri" w:hAnsi="Calibri" w:cs="Calibri"/>
                <w:b/>
                <w:bCs/>
                <w:color w:val="FFFFFF"/>
              </w:rPr>
              <w:t>Is the arrangement working for the individual?</w:t>
            </w:r>
          </w:p>
        </w:tc>
        <w:tc>
          <w:tcPr>
            <w:tcW w:w="700" w:type="pct"/>
            <w:shd w:val="clear" w:color="auto" w:fill="1F4E79"/>
          </w:tcPr>
          <w:p w14:paraId="571A0F3C" w14:textId="77777777" w:rsidR="0048100A" w:rsidRDefault="00000000">
            <w:r>
              <w:rPr>
                <w:rFonts w:ascii="Calibri" w:eastAsia="Calibri" w:hAnsi="Calibri" w:cs="Calibri"/>
                <w:b/>
                <w:bCs/>
                <w:color w:val="FFFFFF"/>
              </w:rPr>
              <w:t>Any concerns raised by the individual or others</w:t>
            </w:r>
          </w:p>
        </w:tc>
        <w:tc>
          <w:tcPr>
            <w:tcW w:w="700" w:type="pct"/>
            <w:shd w:val="clear" w:color="auto" w:fill="1F4E79"/>
          </w:tcPr>
          <w:p w14:paraId="1DC751C2" w14:textId="77777777" w:rsidR="0048100A" w:rsidRDefault="00000000">
            <w:r>
              <w:rPr>
                <w:rFonts w:ascii="Calibri" w:eastAsia="Calibri" w:hAnsi="Calibri" w:cs="Calibri"/>
                <w:b/>
                <w:bCs/>
                <w:color w:val="FFFFFF"/>
              </w:rPr>
              <w:t>Any change to the arrangement</w:t>
            </w:r>
          </w:p>
        </w:tc>
        <w:tc>
          <w:tcPr>
            <w:tcW w:w="700" w:type="pct"/>
            <w:shd w:val="clear" w:color="auto" w:fill="1F4E79"/>
          </w:tcPr>
          <w:p w14:paraId="0298349B" w14:textId="77777777" w:rsidR="0048100A" w:rsidRDefault="00000000">
            <w:r>
              <w:rPr>
                <w:rFonts w:ascii="Calibri" w:eastAsia="Calibri" w:hAnsi="Calibri" w:cs="Calibri"/>
                <w:b/>
                <w:bCs/>
                <w:color w:val="FFFFFF"/>
              </w:rPr>
              <w:t>Onward actions and owner</w:t>
            </w:r>
          </w:p>
        </w:tc>
        <w:tc>
          <w:tcPr>
            <w:tcW w:w="700" w:type="pct"/>
            <w:shd w:val="clear" w:color="auto" w:fill="1F4E79"/>
          </w:tcPr>
          <w:p w14:paraId="2426C978" w14:textId="77777777" w:rsidR="0048100A" w:rsidRDefault="00000000">
            <w:r>
              <w:rPr>
                <w:rFonts w:ascii="Calibri" w:eastAsia="Calibri" w:hAnsi="Calibri" w:cs="Calibri"/>
                <w:b/>
                <w:bCs/>
                <w:color w:val="FFFFFF"/>
              </w:rPr>
              <w:t>Next review date</w:t>
            </w:r>
          </w:p>
        </w:tc>
        <w:tc>
          <w:tcPr>
            <w:tcW w:w="700" w:type="pct"/>
            <w:shd w:val="clear" w:color="auto" w:fill="1F4E79"/>
          </w:tcPr>
          <w:p w14:paraId="7F0BCC0C" w14:textId="77777777" w:rsidR="0048100A" w:rsidRDefault="00000000">
            <w:r>
              <w:rPr>
                <w:rFonts w:ascii="Calibri" w:eastAsia="Calibri" w:hAnsi="Calibri" w:cs="Calibri"/>
                <w:b/>
                <w:bCs/>
                <w:color w:val="FFFFFF"/>
              </w:rPr>
              <w:t>Reviewed by</w:t>
            </w:r>
          </w:p>
        </w:tc>
      </w:tr>
      <w:tr w:rsidR="0048100A" w14:paraId="24A0AF2D" w14:textId="77777777">
        <w:tblPrEx>
          <w:tblCellMar>
            <w:top w:w="0" w:type="dxa"/>
            <w:bottom w:w="0" w:type="dxa"/>
          </w:tblCellMar>
        </w:tblPrEx>
        <w:tc>
          <w:tcPr>
            <w:tcW w:w="700" w:type="pct"/>
            <w:tcBorders>
              <w:top w:val="single" w:sz="1" w:space="0" w:color="CCCCCC"/>
              <w:left w:val="single" w:sz="1" w:space="0" w:color="CCCCCC"/>
              <w:bottom w:val="single" w:sz="1" w:space="0" w:color="CCCCCC"/>
              <w:right w:val="single" w:sz="1" w:space="0" w:color="CCCCCC"/>
            </w:tcBorders>
          </w:tcPr>
          <w:p w14:paraId="48DB0E64" w14:textId="77777777" w:rsidR="0048100A" w:rsidRDefault="0048100A"/>
        </w:tc>
        <w:tc>
          <w:tcPr>
            <w:tcW w:w="700" w:type="pct"/>
            <w:tcBorders>
              <w:top w:val="single" w:sz="1" w:space="0" w:color="CCCCCC"/>
              <w:left w:val="single" w:sz="1" w:space="0" w:color="CCCCCC"/>
              <w:bottom w:val="single" w:sz="1" w:space="0" w:color="CCCCCC"/>
              <w:right w:val="single" w:sz="1" w:space="0" w:color="CCCCCC"/>
            </w:tcBorders>
          </w:tcPr>
          <w:p w14:paraId="16C3ED25" w14:textId="77777777" w:rsidR="0048100A" w:rsidRDefault="0048100A"/>
        </w:tc>
        <w:tc>
          <w:tcPr>
            <w:tcW w:w="700" w:type="pct"/>
            <w:tcBorders>
              <w:top w:val="single" w:sz="1" w:space="0" w:color="CCCCCC"/>
              <w:left w:val="single" w:sz="1" w:space="0" w:color="CCCCCC"/>
              <w:bottom w:val="single" w:sz="1" w:space="0" w:color="CCCCCC"/>
              <w:right w:val="single" w:sz="1" w:space="0" w:color="CCCCCC"/>
            </w:tcBorders>
          </w:tcPr>
          <w:p w14:paraId="756D749D" w14:textId="77777777" w:rsidR="0048100A" w:rsidRDefault="0048100A"/>
        </w:tc>
        <w:tc>
          <w:tcPr>
            <w:tcW w:w="700" w:type="pct"/>
            <w:tcBorders>
              <w:top w:val="single" w:sz="1" w:space="0" w:color="CCCCCC"/>
              <w:left w:val="single" w:sz="1" w:space="0" w:color="CCCCCC"/>
              <w:bottom w:val="single" w:sz="1" w:space="0" w:color="CCCCCC"/>
              <w:right w:val="single" w:sz="1" w:space="0" w:color="CCCCCC"/>
            </w:tcBorders>
          </w:tcPr>
          <w:p w14:paraId="031F9284" w14:textId="77777777" w:rsidR="0048100A" w:rsidRDefault="0048100A"/>
        </w:tc>
        <w:tc>
          <w:tcPr>
            <w:tcW w:w="700" w:type="pct"/>
            <w:tcBorders>
              <w:top w:val="single" w:sz="1" w:space="0" w:color="CCCCCC"/>
              <w:left w:val="single" w:sz="1" w:space="0" w:color="CCCCCC"/>
              <w:bottom w:val="single" w:sz="1" w:space="0" w:color="CCCCCC"/>
              <w:right w:val="single" w:sz="1" w:space="0" w:color="CCCCCC"/>
            </w:tcBorders>
          </w:tcPr>
          <w:p w14:paraId="6D447F95" w14:textId="77777777" w:rsidR="0048100A" w:rsidRDefault="0048100A"/>
        </w:tc>
        <w:tc>
          <w:tcPr>
            <w:tcW w:w="700" w:type="pct"/>
            <w:tcBorders>
              <w:top w:val="single" w:sz="1" w:space="0" w:color="CCCCCC"/>
              <w:left w:val="single" w:sz="1" w:space="0" w:color="CCCCCC"/>
              <w:bottom w:val="single" w:sz="1" w:space="0" w:color="CCCCCC"/>
              <w:right w:val="single" w:sz="1" w:space="0" w:color="CCCCCC"/>
            </w:tcBorders>
          </w:tcPr>
          <w:p w14:paraId="77DF68B8" w14:textId="77777777" w:rsidR="0048100A" w:rsidRDefault="0048100A"/>
        </w:tc>
        <w:tc>
          <w:tcPr>
            <w:tcW w:w="700" w:type="pct"/>
            <w:tcBorders>
              <w:top w:val="single" w:sz="1" w:space="0" w:color="CCCCCC"/>
              <w:left w:val="single" w:sz="1" w:space="0" w:color="CCCCCC"/>
              <w:bottom w:val="single" w:sz="1" w:space="0" w:color="CCCCCC"/>
              <w:right w:val="single" w:sz="1" w:space="0" w:color="CCCCCC"/>
            </w:tcBorders>
          </w:tcPr>
          <w:p w14:paraId="50C159D9" w14:textId="77777777" w:rsidR="0048100A" w:rsidRDefault="0048100A"/>
        </w:tc>
      </w:tr>
      <w:tr w:rsidR="0048100A" w14:paraId="270757EE" w14:textId="77777777">
        <w:tblPrEx>
          <w:tblCellMar>
            <w:top w:w="0" w:type="dxa"/>
            <w:bottom w:w="0" w:type="dxa"/>
          </w:tblCellMar>
        </w:tblPrEx>
        <w:tc>
          <w:tcPr>
            <w:tcW w:w="700" w:type="pct"/>
            <w:tcBorders>
              <w:top w:val="single" w:sz="1" w:space="0" w:color="CCCCCC"/>
              <w:left w:val="single" w:sz="1" w:space="0" w:color="CCCCCC"/>
              <w:bottom w:val="single" w:sz="1" w:space="0" w:color="CCCCCC"/>
              <w:right w:val="single" w:sz="1" w:space="0" w:color="CCCCCC"/>
            </w:tcBorders>
          </w:tcPr>
          <w:p w14:paraId="436D26EA" w14:textId="77777777" w:rsidR="0048100A" w:rsidRDefault="0048100A"/>
        </w:tc>
        <w:tc>
          <w:tcPr>
            <w:tcW w:w="700" w:type="pct"/>
            <w:tcBorders>
              <w:top w:val="single" w:sz="1" w:space="0" w:color="CCCCCC"/>
              <w:left w:val="single" w:sz="1" w:space="0" w:color="CCCCCC"/>
              <w:bottom w:val="single" w:sz="1" w:space="0" w:color="CCCCCC"/>
              <w:right w:val="single" w:sz="1" w:space="0" w:color="CCCCCC"/>
            </w:tcBorders>
          </w:tcPr>
          <w:p w14:paraId="4D7AC97B" w14:textId="77777777" w:rsidR="0048100A" w:rsidRDefault="0048100A"/>
        </w:tc>
        <w:tc>
          <w:tcPr>
            <w:tcW w:w="700" w:type="pct"/>
            <w:tcBorders>
              <w:top w:val="single" w:sz="1" w:space="0" w:color="CCCCCC"/>
              <w:left w:val="single" w:sz="1" w:space="0" w:color="CCCCCC"/>
              <w:bottom w:val="single" w:sz="1" w:space="0" w:color="CCCCCC"/>
              <w:right w:val="single" w:sz="1" w:space="0" w:color="CCCCCC"/>
            </w:tcBorders>
          </w:tcPr>
          <w:p w14:paraId="7A9051CA" w14:textId="77777777" w:rsidR="0048100A" w:rsidRDefault="0048100A"/>
        </w:tc>
        <w:tc>
          <w:tcPr>
            <w:tcW w:w="700" w:type="pct"/>
            <w:tcBorders>
              <w:top w:val="single" w:sz="1" w:space="0" w:color="CCCCCC"/>
              <w:left w:val="single" w:sz="1" w:space="0" w:color="CCCCCC"/>
              <w:bottom w:val="single" w:sz="1" w:space="0" w:color="CCCCCC"/>
              <w:right w:val="single" w:sz="1" w:space="0" w:color="CCCCCC"/>
            </w:tcBorders>
          </w:tcPr>
          <w:p w14:paraId="0D9EB7FC" w14:textId="77777777" w:rsidR="0048100A" w:rsidRDefault="0048100A"/>
        </w:tc>
        <w:tc>
          <w:tcPr>
            <w:tcW w:w="700" w:type="pct"/>
            <w:tcBorders>
              <w:top w:val="single" w:sz="1" w:space="0" w:color="CCCCCC"/>
              <w:left w:val="single" w:sz="1" w:space="0" w:color="CCCCCC"/>
              <w:bottom w:val="single" w:sz="1" w:space="0" w:color="CCCCCC"/>
              <w:right w:val="single" w:sz="1" w:space="0" w:color="CCCCCC"/>
            </w:tcBorders>
          </w:tcPr>
          <w:p w14:paraId="1D04ECEE" w14:textId="77777777" w:rsidR="0048100A" w:rsidRDefault="0048100A"/>
        </w:tc>
        <w:tc>
          <w:tcPr>
            <w:tcW w:w="700" w:type="pct"/>
            <w:tcBorders>
              <w:top w:val="single" w:sz="1" w:space="0" w:color="CCCCCC"/>
              <w:left w:val="single" w:sz="1" w:space="0" w:color="CCCCCC"/>
              <w:bottom w:val="single" w:sz="1" w:space="0" w:color="CCCCCC"/>
              <w:right w:val="single" w:sz="1" w:space="0" w:color="CCCCCC"/>
            </w:tcBorders>
          </w:tcPr>
          <w:p w14:paraId="61022AA5" w14:textId="77777777" w:rsidR="0048100A" w:rsidRDefault="0048100A"/>
        </w:tc>
        <w:tc>
          <w:tcPr>
            <w:tcW w:w="700" w:type="pct"/>
            <w:tcBorders>
              <w:top w:val="single" w:sz="1" w:space="0" w:color="CCCCCC"/>
              <w:left w:val="single" w:sz="1" w:space="0" w:color="CCCCCC"/>
              <w:bottom w:val="single" w:sz="1" w:space="0" w:color="CCCCCC"/>
              <w:right w:val="single" w:sz="1" w:space="0" w:color="CCCCCC"/>
            </w:tcBorders>
          </w:tcPr>
          <w:p w14:paraId="2B2AE105" w14:textId="77777777" w:rsidR="0048100A" w:rsidRDefault="0048100A"/>
        </w:tc>
      </w:tr>
      <w:tr w:rsidR="0048100A" w14:paraId="415946A5" w14:textId="77777777">
        <w:tblPrEx>
          <w:tblCellMar>
            <w:top w:w="0" w:type="dxa"/>
            <w:bottom w:w="0" w:type="dxa"/>
          </w:tblCellMar>
        </w:tblPrEx>
        <w:tc>
          <w:tcPr>
            <w:tcW w:w="700" w:type="pct"/>
            <w:tcBorders>
              <w:top w:val="single" w:sz="1" w:space="0" w:color="CCCCCC"/>
              <w:left w:val="single" w:sz="1" w:space="0" w:color="CCCCCC"/>
              <w:bottom w:val="single" w:sz="1" w:space="0" w:color="CCCCCC"/>
              <w:right w:val="single" w:sz="1" w:space="0" w:color="CCCCCC"/>
            </w:tcBorders>
          </w:tcPr>
          <w:p w14:paraId="5FC51A81" w14:textId="77777777" w:rsidR="0048100A" w:rsidRDefault="0048100A"/>
        </w:tc>
        <w:tc>
          <w:tcPr>
            <w:tcW w:w="700" w:type="pct"/>
            <w:tcBorders>
              <w:top w:val="single" w:sz="1" w:space="0" w:color="CCCCCC"/>
              <w:left w:val="single" w:sz="1" w:space="0" w:color="CCCCCC"/>
              <w:bottom w:val="single" w:sz="1" w:space="0" w:color="CCCCCC"/>
              <w:right w:val="single" w:sz="1" w:space="0" w:color="CCCCCC"/>
            </w:tcBorders>
          </w:tcPr>
          <w:p w14:paraId="2796A6EC" w14:textId="77777777" w:rsidR="0048100A" w:rsidRDefault="0048100A"/>
        </w:tc>
        <w:tc>
          <w:tcPr>
            <w:tcW w:w="700" w:type="pct"/>
            <w:tcBorders>
              <w:top w:val="single" w:sz="1" w:space="0" w:color="CCCCCC"/>
              <w:left w:val="single" w:sz="1" w:space="0" w:color="CCCCCC"/>
              <w:bottom w:val="single" w:sz="1" w:space="0" w:color="CCCCCC"/>
              <w:right w:val="single" w:sz="1" w:space="0" w:color="CCCCCC"/>
            </w:tcBorders>
          </w:tcPr>
          <w:p w14:paraId="598E8054" w14:textId="77777777" w:rsidR="0048100A" w:rsidRDefault="0048100A"/>
        </w:tc>
        <w:tc>
          <w:tcPr>
            <w:tcW w:w="700" w:type="pct"/>
            <w:tcBorders>
              <w:top w:val="single" w:sz="1" w:space="0" w:color="CCCCCC"/>
              <w:left w:val="single" w:sz="1" w:space="0" w:color="CCCCCC"/>
              <w:bottom w:val="single" w:sz="1" w:space="0" w:color="CCCCCC"/>
              <w:right w:val="single" w:sz="1" w:space="0" w:color="CCCCCC"/>
            </w:tcBorders>
          </w:tcPr>
          <w:p w14:paraId="4ADDF320" w14:textId="77777777" w:rsidR="0048100A" w:rsidRDefault="0048100A"/>
        </w:tc>
        <w:tc>
          <w:tcPr>
            <w:tcW w:w="700" w:type="pct"/>
            <w:tcBorders>
              <w:top w:val="single" w:sz="1" w:space="0" w:color="CCCCCC"/>
              <w:left w:val="single" w:sz="1" w:space="0" w:color="CCCCCC"/>
              <w:bottom w:val="single" w:sz="1" w:space="0" w:color="CCCCCC"/>
              <w:right w:val="single" w:sz="1" w:space="0" w:color="CCCCCC"/>
            </w:tcBorders>
          </w:tcPr>
          <w:p w14:paraId="3FC4FFF2" w14:textId="77777777" w:rsidR="0048100A" w:rsidRDefault="0048100A"/>
        </w:tc>
        <w:tc>
          <w:tcPr>
            <w:tcW w:w="700" w:type="pct"/>
            <w:tcBorders>
              <w:top w:val="single" w:sz="1" w:space="0" w:color="CCCCCC"/>
              <w:left w:val="single" w:sz="1" w:space="0" w:color="CCCCCC"/>
              <w:bottom w:val="single" w:sz="1" w:space="0" w:color="CCCCCC"/>
              <w:right w:val="single" w:sz="1" w:space="0" w:color="CCCCCC"/>
            </w:tcBorders>
          </w:tcPr>
          <w:p w14:paraId="039BC148" w14:textId="77777777" w:rsidR="0048100A" w:rsidRDefault="0048100A"/>
        </w:tc>
        <w:tc>
          <w:tcPr>
            <w:tcW w:w="700" w:type="pct"/>
            <w:tcBorders>
              <w:top w:val="single" w:sz="1" w:space="0" w:color="CCCCCC"/>
              <w:left w:val="single" w:sz="1" w:space="0" w:color="CCCCCC"/>
              <w:bottom w:val="single" w:sz="1" w:space="0" w:color="CCCCCC"/>
              <w:right w:val="single" w:sz="1" w:space="0" w:color="CCCCCC"/>
            </w:tcBorders>
          </w:tcPr>
          <w:p w14:paraId="09529CE2" w14:textId="77777777" w:rsidR="0048100A" w:rsidRDefault="0048100A"/>
        </w:tc>
      </w:tr>
      <w:tr w:rsidR="0048100A" w14:paraId="321CD369" w14:textId="77777777">
        <w:tblPrEx>
          <w:tblCellMar>
            <w:top w:w="0" w:type="dxa"/>
            <w:bottom w:w="0" w:type="dxa"/>
          </w:tblCellMar>
        </w:tblPrEx>
        <w:tc>
          <w:tcPr>
            <w:tcW w:w="700" w:type="pct"/>
            <w:tcBorders>
              <w:top w:val="single" w:sz="1" w:space="0" w:color="CCCCCC"/>
              <w:left w:val="single" w:sz="1" w:space="0" w:color="CCCCCC"/>
              <w:bottom w:val="single" w:sz="1" w:space="0" w:color="CCCCCC"/>
              <w:right w:val="single" w:sz="1" w:space="0" w:color="CCCCCC"/>
            </w:tcBorders>
          </w:tcPr>
          <w:p w14:paraId="18F7F8CB" w14:textId="77777777" w:rsidR="0048100A" w:rsidRDefault="0048100A"/>
        </w:tc>
        <w:tc>
          <w:tcPr>
            <w:tcW w:w="700" w:type="pct"/>
            <w:tcBorders>
              <w:top w:val="single" w:sz="1" w:space="0" w:color="CCCCCC"/>
              <w:left w:val="single" w:sz="1" w:space="0" w:color="CCCCCC"/>
              <w:bottom w:val="single" w:sz="1" w:space="0" w:color="CCCCCC"/>
              <w:right w:val="single" w:sz="1" w:space="0" w:color="CCCCCC"/>
            </w:tcBorders>
          </w:tcPr>
          <w:p w14:paraId="7C1036D8" w14:textId="77777777" w:rsidR="0048100A" w:rsidRDefault="0048100A"/>
        </w:tc>
        <w:tc>
          <w:tcPr>
            <w:tcW w:w="700" w:type="pct"/>
            <w:tcBorders>
              <w:top w:val="single" w:sz="1" w:space="0" w:color="CCCCCC"/>
              <w:left w:val="single" w:sz="1" w:space="0" w:color="CCCCCC"/>
              <w:bottom w:val="single" w:sz="1" w:space="0" w:color="CCCCCC"/>
              <w:right w:val="single" w:sz="1" w:space="0" w:color="CCCCCC"/>
            </w:tcBorders>
          </w:tcPr>
          <w:p w14:paraId="1514F807" w14:textId="77777777" w:rsidR="0048100A" w:rsidRDefault="0048100A"/>
        </w:tc>
        <w:tc>
          <w:tcPr>
            <w:tcW w:w="700" w:type="pct"/>
            <w:tcBorders>
              <w:top w:val="single" w:sz="1" w:space="0" w:color="CCCCCC"/>
              <w:left w:val="single" w:sz="1" w:space="0" w:color="CCCCCC"/>
              <w:bottom w:val="single" w:sz="1" w:space="0" w:color="CCCCCC"/>
              <w:right w:val="single" w:sz="1" w:space="0" w:color="CCCCCC"/>
            </w:tcBorders>
          </w:tcPr>
          <w:p w14:paraId="607BEC3F" w14:textId="77777777" w:rsidR="0048100A" w:rsidRDefault="0048100A"/>
        </w:tc>
        <w:tc>
          <w:tcPr>
            <w:tcW w:w="700" w:type="pct"/>
            <w:tcBorders>
              <w:top w:val="single" w:sz="1" w:space="0" w:color="CCCCCC"/>
              <w:left w:val="single" w:sz="1" w:space="0" w:color="CCCCCC"/>
              <w:bottom w:val="single" w:sz="1" w:space="0" w:color="CCCCCC"/>
              <w:right w:val="single" w:sz="1" w:space="0" w:color="CCCCCC"/>
            </w:tcBorders>
          </w:tcPr>
          <w:p w14:paraId="0D232693" w14:textId="77777777" w:rsidR="0048100A" w:rsidRDefault="0048100A"/>
        </w:tc>
        <w:tc>
          <w:tcPr>
            <w:tcW w:w="700" w:type="pct"/>
            <w:tcBorders>
              <w:top w:val="single" w:sz="1" w:space="0" w:color="CCCCCC"/>
              <w:left w:val="single" w:sz="1" w:space="0" w:color="CCCCCC"/>
              <w:bottom w:val="single" w:sz="1" w:space="0" w:color="CCCCCC"/>
              <w:right w:val="single" w:sz="1" w:space="0" w:color="CCCCCC"/>
            </w:tcBorders>
          </w:tcPr>
          <w:p w14:paraId="188B8848" w14:textId="77777777" w:rsidR="0048100A" w:rsidRDefault="0048100A"/>
        </w:tc>
        <w:tc>
          <w:tcPr>
            <w:tcW w:w="700" w:type="pct"/>
            <w:tcBorders>
              <w:top w:val="single" w:sz="1" w:space="0" w:color="CCCCCC"/>
              <w:left w:val="single" w:sz="1" w:space="0" w:color="CCCCCC"/>
              <w:bottom w:val="single" w:sz="1" w:space="0" w:color="CCCCCC"/>
              <w:right w:val="single" w:sz="1" w:space="0" w:color="CCCCCC"/>
            </w:tcBorders>
          </w:tcPr>
          <w:p w14:paraId="3BF7F272" w14:textId="77777777" w:rsidR="0048100A" w:rsidRDefault="0048100A"/>
        </w:tc>
      </w:tr>
    </w:tbl>
    <w:p w14:paraId="16E72E60" w14:textId="77777777" w:rsidR="0048100A" w:rsidRDefault="0048100A"/>
    <w:p w14:paraId="3DEADA70" w14:textId="77777777" w:rsidR="0048100A" w:rsidRDefault="00000000">
      <w:pPr>
        <w:pStyle w:val="Heading2"/>
        <w:rPr>
          <w:rFonts w:ascii="Calibri" w:eastAsia="Calibri" w:hAnsi="Calibri" w:cs="Calibri"/>
        </w:rPr>
      </w:pPr>
      <w:r>
        <w:t>Document Management</w:t>
      </w:r>
    </w:p>
    <w:p w14:paraId="75CAD20D" w14:textId="77777777" w:rsidR="0048100A" w:rsidRDefault="0048100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8"/>
        <w:gridCol w:w="4508"/>
      </w:tblGrid>
      <w:tr w:rsidR="0048100A" w14:paraId="2B9E636B" w14:textId="77777777">
        <w:tblPrEx>
          <w:tblCellMar>
            <w:top w:w="0" w:type="dxa"/>
            <w:bottom w:w="0" w:type="dxa"/>
          </w:tblCellMar>
        </w:tblPrEx>
        <w:trPr>
          <w:tblHeader/>
        </w:trPr>
        <w:tc>
          <w:tcPr>
            <w:tcW w:w="2500" w:type="pct"/>
            <w:shd w:val="clear" w:color="auto" w:fill="1F4E79"/>
          </w:tcPr>
          <w:p w14:paraId="00E934FD" w14:textId="77777777" w:rsidR="0048100A" w:rsidRDefault="00000000">
            <w:r>
              <w:rPr>
                <w:rFonts w:ascii="Calibri" w:eastAsia="Calibri" w:hAnsi="Calibri" w:cs="Calibri"/>
                <w:b/>
                <w:bCs/>
                <w:color w:val="FFFFFF"/>
              </w:rPr>
              <w:t>Field</w:t>
            </w:r>
          </w:p>
        </w:tc>
        <w:tc>
          <w:tcPr>
            <w:tcW w:w="2500" w:type="pct"/>
            <w:shd w:val="clear" w:color="auto" w:fill="1F4E79"/>
          </w:tcPr>
          <w:p w14:paraId="0DA26F8E" w14:textId="77777777" w:rsidR="0048100A" w:rsidRDefault="00000000">
            <w:r>
              <w:rPr>
                <w:rFonts w:ascii="Calibri" w:eastAsia="Calibri" w:hAnsi="Calibri" w:cs="Calibri"/>
                <w:b/>
                <w:bCs/>
                <w:color w:val="FFFFFF"/>
              </w:rPr>
              <w:t>Detail</w:t>
            </w:r>
          </w:p>
        </w:tc>
      </w:tr>
      <w:tr w:rsidR="0048100A" w14:paraId="3F9F09F5"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7658D420" w14:textId="77777777" w:rsidR="0048100A" w:rsidRDefault="00000000">
            <w:r>
              <w:rPr>
                <w:rFonts w:ascii="Calibri" w:eastAsia="Calibri" w:hAnsi="Calibri" w:cs="Calibri"/>
              </w:rPr>
              <w:t>Policy title</w:t>
            </w:r>
          </w:p>
        </w:tc>
        <w:tc>
          <w:tcPr>
            <w:tcW w:w="2500" w:type="pct"/>
            <w:tcBorders>
              <w:top w:val="single" w:sz="1" w:space="0" w:color="CCCCCC"/>
              <w:left w:val="single" w:sz="1" w:space="0" w:color="CCCCCC"/>
              <w:bottom w:val="single" w:sz="1" w:space="0" w:color="CCCCCC"/>
              <w:right w:val="single" w:sz="1" w:space="0" w:color="CCCCCC"/>
            </w:tcBorders>
          </w:tcPr>
          <w:p w14:paraId="48CEC66C" w14:textId="77777777" w:rsidR="0048100A" w:rsidRDefault="00000000">
            <w:r>
              <w:rPr>
                <w:rFonts w:ascii="Calibri" w:eastAsia="Calibri" w:hAnsi="Calibri" w:cs="Calibri"/>
              </w:rPr>
              <w:t>Qualia Academy Equality, Diversity and Inclusion Policy</w:t>
            </w:r>
          </w:p>
        </w:tc>
      </w:tr>
      <w:tr w:rsidR="0048100A" w14:paraId="0D16DA12"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534DC4FC" w14:textId="77777777" w:rsidR="0048100A" w:rsidRDefault="00000000">
            <w:r>
              <w:rPr>
                <w:rFonts w:ascii="Calibri" w:eastAsia="Calibri" w:hAnsi="Calibri" w:cs="Calibri"/>
              </w:rPr>
              <w:t>Document reference</w:t>
            </w:r>
          </w:p>
        </w:tc>
        <w:tc>
          <w:tcPr>
            <w:tcW w:w="2500" w:type="pct"/>
            <w:tcBorders>
              <w:top w:val="single" w:sz="1" w:space="0" w:color="CCCCCC"/>
              <w:left w:val="single" w:sz="1" w:space="0" w:color="CCCCCC"/>
              <w:bottom w:val="single" w:sz="1" w:space="0" w:color="CCCCCC"/>
              <w:right w:val="single" w:sz="1" w:space="0" w:color="CCCCCC"/>
            </w:tcBorders>
          </w:tcPr>
          <w:p w14:paraId="698ACE3D" w14:textId="77777777" w:rsidR="0048100A" w:rsidRDefault="00000000">
            <w:r>
              <w:rPr>
                <w:rFonts w:ascii="Calibri" w:eastAsia="Calibri" w:hAnsi="Calibri" w:cs="Calibri"/>
              </w:rPr>
              <w:t>V4:EDI2026</w:t>
            </w:r>
          </w:p>
        </w:tc>
      </w:tr>
      <w:tr w:rsidR="0048100A" w14:paraId="3464C006"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40B8AB32" w14:textId="77777777" w:rsidR="0048100A" w:rsidRDefault="00000000">
            <w:r>
              <w:rPr>
                <w:rFonts w:ascii="Calibri" w:eastAsia="Calibri" w:hAnsi="Calibri" w:cs="Calibri"/>
              </w:rPr>
              <w:t>Supersedes</w:t>
            </w:r>
          </w:p>
        </w:tc>
        <w:tc>
          <w:tcPr>
            <w:tcW w:w="2500" w:type="pct"/>
            <w:tcBorders>
              <w:top w:val="single" w:sz="1" w:space="0" w:color="CCCCCC"/>
              <w:left w:val="single" w:sz="1" w:space="0" w:color="CCCCCC"/>
              <w:bottom w:val="single" w:sz="1" w:space="0" w:color="CCCCCC"/>
              <w:right w:val="single" w:sz="1" w:space="0" w:color="CCCCCC"/>
            </w:tcBorders>
          </w:tcPr>
          <w:p w14:paraId="078C8205" w14:textId="77777777" w:rsidR="0048100A" w:rsidRDefault="00000000">
            <w:r>
              <w:rPr>
                <w:rFonts w:ascii="Calibri" w:eastAsia="Calibri" w:hAnsi="Calibri" w:cs="Calibri"/>
              </w:rPr>
              <w:t>V2:EDI2022</w:t>
            </w:r>
          </w:p>
        </w:tc>
      </w:tr>
      <w:tr w:rsidR="0048100A" w14:paraId="14DE88C2"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18278797" w14:textId="77777777" w:rsidR="0048100A" w:rsidRDefault="00000000">
            <w:r>
              <w:rPr>
                <w:rFonts w:ascii="Calibri" w:eastAsia="Calibri" w:hAnsi="Calibri" w:cs="Calibri"/>
              </w:rPr>
              <w:t>Owner</w:t>
            </w:r>
          </w:p>
        </w:tc>
        <w:tc>
          <w:tcPr>
            <w:tcW w:w="2500" w:type="pct"/>
            <w:tcBorders>
              <w:top w:val="single" w:sz="1" w:space="0" w:color="CCCCCC"/>
              <w:left w:val="single" w:sz="1" w:space="0" w:color="CCCCCC"/>
              <w:bottom w:val="single" w:sz="1" w:space="0" w:color="CCCCCC"/>
              <w:right w:val="single" w:sz="1" w:space="0" w:color="CCCCCC"/>
            </w:tcBorders>
          </w:tcPr>
          <w:p w14:paraId="3F89646D" w14:textId="77777777" w:rsidR="0048100A" w:rsidRDefault="00000000">
            <w:r>
              <w:rPr>
                <w:rFonts w:ascii="Calibri" w:eastAsia="Calibri" w:hAnsi="Calibri" w:cs="Calibri"/>
              </w:rPr>
              <w:t>Kirsty Watson, Managing Director</w:t>
            </w:r>
          </w:p>
        </w:tc>
      </w:tr>
      <w:tr w:rsidR="0048100A" w14:paraId="14AF8B30"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3831482E" w14:textId="77777777" w:rsidR="0048100A" w:rsidRDefault="00000000">
            <w:r>
              <w:rPr>
                <w:rFonts w:ascii="Calibri" w:eastAsia="Calibri" w:hAnsi="Calibri" w:cs="Calibri"/>
              </w:rPr>
              <w:t>Quality and performance management duties, including EDI monitoring</w:t>
            </w:r>
          </w:p>
        </w:tc>
        <w:tc>
          <w:tcPr>
            <w:tcW w:w="2500" w:type="pct"/>
            <w:tcBorders>
              <w:top w:val="single" w:sz="1" w:space="0" w:color="CCCCCC"/>
              <w:left w:val="single" w:sz="1" w:space="0" w:color="CCCCCC"/>
              <w:bottom w:val="single" w:sz="1" w:space="0" w:color="CCCCCC"/>
              <w:right w:val="single" w:sz="1" w:space="0" w:color="CCCCCC"/>
            </w:tcBorders>
          </w:tcPr>
          <w:p w14:paraId="55AACE0C" w14:textId="77777777" w:rsidR="0048100A" w:rsidRDefault="00000000">
            <w:r>
              <w:rPr>
                <w:rFonts w:ascii="Calibri" w:eastAsia="Calibri" w:hAnsi="Calibri" w:cs="Calibri"/>
              </w:rPr>
              <w:t>Kirsty Watson</w:t>
            </w:r>
          </w:p>
        </w:tc>
      </w:tr>
      <w:tr w:rsidR="0048100A" w14:paraId="2C4A2927"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2D7B6856" w14:textId="77777777" w:rsidR="0048100A" w:rsidRDefault="00000000">
            <w:r>
              <w:rPr>
                <w:rFonts w:ascii="Calibri" w:eastAsia="Calibri" w:hAnsi="Calibri" w:cs="Calibri"/>
              </w:rPr>
              <w:t>Effective date</w:t>
            </w:r>
          </w:p>
        </w:tc>
        <w:tc>
          <w:tcPr>
            <w:tcW w:w="2500" w:type="pct"/>
            <w:tcBorders>
              <w:top w:val="single" w:sz="1" w:space="0" w:color="CCCCCC"/>
              <w:left w:val="single" w:sz="1" w:space="0" w:color="CCCCCC"/>
              <w:bottom w:val="single" w:sz="1" w:space="0" w:color="CCCCCC"/>
              <w:right w:val="single" w:sz="1" w:space="0" w:color="CCCCCC"/>
            </w:tcBorders>
          </w:tcPr>
          <w:p w14:paraId="725E720C" w14:textId="77777777" w:rsidR="0048100A" w:rsidRDefault="00000000">
            <w:r>
              <w:rPr>
                <w:rFonts w:ascii="Calibri" w:eastAsia="Calibri" w:hAnsi="Calibri" w:cs="Calibri"/>
              </w:rPr>
              <w:t>3 August 2026</w:t>
            </w:r>
          </w:p>
        </w:tc>
      </w:tr>
      <w:tr w:rsidR="0048100A" w14:paraId="1894B81F"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34197B22" w14:textId="77777777" w:rsidR="0048100A" w:rsidRDefault="00000000">
            <w:r>
              <w:rPr>
                <w:rFonts w:ascii="Calibri" w:eastAsia="Calibri" w:hAnsi="Calibri" w:cs="Calibri"/>
              </w:rPr>
              <w:t>Review date</w:t>
            </w:r>
          </w:p>
        </w:tc>
        <w:tc>
          <w:tcPr>
            <w:tcW w:w="2500" w:type="pct"/>
            <w:tcBorders>
              <w:top w:val="single" w:sz="1" w:space="0" w:color="CCCCCC"/>
              <w:left w:val="single" w:sz="1" w:space="0" w:color="CCCCCC"/>
              <w:bottom w:val="single" w:sz="1" w:space="0" w:color="CCCCCC"/>
              <w:right w:val="single" w:sz="1" w:space="0" w:color="CCCCCC"/>
            </w:tcBorders>
          </w:tcPr>
          <w:p w14:paraId="5095A982" w14:textId="77777777" w:rsidR="0048100A" w:rsidRDefault="00000000">
            <w:r>
              <w:rPr>
                <w:rFonts w:ascii="Calibri" w:eastAsia="Calibri" w:hAnsi="Calibri" w:cs="Calibri"/>
              </w:rPr>
              <w:t>3 August 2027</w:t>
            </w:r>
          </w:p>
        </w:tc>
      </w:tr>
      <w:tr w:rsidR="0048100A" w14:paraId="54B500A9"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1C683336" w14:textId="77777777" w:rsidR="0048100A" w:rsidRDefault="00000000">
            <w:r>
              <w:rPr>
                <w:rFonts w:ascii="Calibri" w:eastAsia="Calibri" w:hAnsi="Calibri" w:cs="Calibri"/>
              </w:rPr>
              <w:t>Approved by</w:t>
            </w:r>
          </w:p>
        </w:tc>
        <w:tc>
          <w:tcPr>
            <w:tcW w:w="2500" w:type="pct"/>
            <w:tcBorders>
              <w:top w:val="single" w:sz="1" w:space="0" w:color="CCCCCC"/>
              <w:left w:val="single" w:sz="1" w:space="0" w:color="CCCCCC"/>
              <w:bottom w:val="single" w:sz="1" w:space="0" w:color="CCCCCC"/>
              <w:right w:val="single" w:sz="1" w:space="0" w:color="CCCCCC"/>
            </w:tcBorders>
          </w:tcPr>
          <w:p w14:paraId="64817010" w14:textId="77777777" w:rsidR="0048100A" w:rsidRDefault="00000000">
            <w:r>
              <w:rPr>
                <w:rFonts w:ascii="Calibri" w:eastAsia="Calibri" w:hAnsi="Calibri" w:cs="Calibri"/>
              </w:rPr>
              <w:t>Managing Director and Board</w:t>
            </w:r>
          </w:p>
        </w:tc>
      </w:tr>
      <w:tr w:rsidR="0048100A" w14:paraId="20407FE4" w14:textId="77777777">
        <w:tblPrEx>
          <w:tblCellMar>
            <w:top w:w="0" w:type="dxa"/>
            <w:bottom w:w="0" w:type="dxa"/>
          </w:tblCellMar>
        </w:tblPrEx>
        <w:tc>
          <w:tcPr>
            <w:tcW w:w="2500" w:type="pct"/>
            <w:tcBorders>
              <w:top w:val="single" w:sz="1" w:space="0" w:color="CCCCCC"/>
              <w:left w:val="single" w:sz="1" w:space="0" w:color="CCCCCC"/>
              <w:bottom w:val="single" w:sz="1" w:space="0" w:color="CCCCCC"/>
              <w:right w:val="single" w:sz="1" w:space="0" w:color="CCCCCC"/>
            </w:tcBorders>
          </w:tcPr>
          <w:p w14:paraId="3EE72DFC" w14:textId="77777777" w:rsidR="0048100A" w:rsidRDefault="00000000">
            <w:r>
              <w:rPr>
                <w:rFonts w:ascii="Calibri" w:eastAsia="Calibri" w:hAnsi="Calibri" w:cs="Calibri"/>
              </w:rPr>
              <w:t>Published</w:t>
            </w:r>
          </w:p>
        </w:tc>
        <w:tc>
          <w:tcPr>
            <w:tcW w:w="2500" w:type="pct"/>
            <w:tcBorders>
              <w:top w:val="single" w:sz="1" w:space="0" w:color="CCCCCC"/>
              <w:left w:val="single" w:sz="1" w:space="0" w:color="CCCCCC"/>
              <w:bottom w:val="single" w:sz="1" w:space="0" w:color="CCCCCC"/>
              <w:right w:val="single" w:sz="1" w:space="0" w:color="CCCCCC"/>
            </w:tcBorders>
          </w:tcPr>
          <w:p w14:paraId="45DBE72D" w14:textId="77777777" w:rsidR="0048100A" w:rsidRDefault="00000000">
            <w:r>
              <w:rPr>
                <w:rFonts w:ascii="Calibri" w:eastAsia="Calibri" w:hAnsi="Calibri" w:cs="Calibri"/>
              </w:rPr>
              <w:t>Qualia Academy website, Staff Handbook and Learner Handbook</w:t>
            </w:r>
          </w:p>
        </w:tc>
      </w:tr>
    </w:tbl>
    <w:p w14:paraId="65771FCC" w14:textId="77777777" w:rsidR="0048100A" w:rsidRDefault="0048100A"/>
    <w:p w14:paraId="260BCA60" w14:textId="77777777" w:rsidR="0048100A" w:rsidRDefault="00000000">
      <w:pPr>
        <w:pStyle w:val="Heading2"/>
        <w:rPr>
          <w:rFonts w:ascii="Calibri" w:eastAsia="Calibri" w:hAnsi="Calibri" w:cs="Calibri"/>
        </w:rPr>
      </w:pPr>
      <w:r>
        <w:t>Change History Record</w:t>
      </w:r>
    </w:p>
    <w:p w14:paraId="2D5F829E" w14:textId="77777777" w:rsidR="0048100A" w:rsidRDefault="0048100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54"/>
        <w:gridCol w:w="2254"/>
        <w:gridCol w:w="2254"/>
        <w:gridCol w:w="2254"/>
      </w:tblGrid>
      <w:tr w:rsidR="0048100A" w14:paraId="61065D95" w14:textId="77777777">
        <w:tblPrEx>
          <w:tblCellMar>
            <w:top w:w="0" w:type="dxa"/>
            <w:bottom w:w="0" w:type="dxa"/>
          </w:tblCellMar>
        </w:tblPrEx>
        <w:trPr>
          <w:tblHeader/>
        </w:trPr>
        <w:tc>
          <w:tcPr>
            <w:tcW w:w="1250" w:type="pct"/>
            <w:shd w:val="clear" w:color="auto" w:fill="1F4E79"/>
          </w:tcPr>
          <w:p w14:paraId="4422B4A6" w14:textId="77777777" w:rsidR="0048100A" w:rsidRDefault="00000000">
            <w:r>
              <w:rPr>
                <w:rFonts w:ascii="Calibri" w:eastAsia="Calibri" w:hAnsi="Calibri" w:cs="Calibri"/>
                <w:b/>
                <w:bCs/>
                <w:color w:val="FFFFFF"/>
              </w:rPr>
              <w:t>Version control</w:t>
            </w:r>
          </w:p>
        </w:tc>
        <w:tc>
          <w:tcPr>
            <w:tcW w:w="1250" w:type="pct"/>
            <w:shd w:val="clear" w:color="auto" w:fill="1F4E79"/>
          </w:tcPr>
          <w:p w14:paraId="02792890" w14:textId="77777777" w:rsidR="0048100A" w:rsidRDefault="00000000">
            <w:r>
              <w:rPr>
                <w:rFonts w:ascii="Calibri" w:eastAsia="Calibri" w:hAnsi="Calibri" w:cs="Calibri"/>
                <w:b/>
                <w:bCs/>
                <w:color w:val="FFFFFF"/>
              </w:rPr>
              <w:t>Substantive change narrative</w:t>
            </w:r>
          </w:p>
        </w:tc>
        <w:tc>
          <w:tcPr>
            <w:tcW w:w="1250" w:type="pct"/>
            <w:shd w:val="clear" w:color="auto" w:fill="1F4E79"/>
          </w:tcPr>
          <w:p w14:paraId="7D15D122" w14:textId="77777777" w:rsidR="0048100A" w:rsidRDefault="00000000">
            <w:r>
              <w:rPr>
                <w:rFonts w:ascii="Calibri" w:eastAsia="Calibri" w:hAnsi="Calibri" w:cs="Calibri"/>
                <w:b/>
                <w:bCs/>
                <w:color w:val="FFFFFF"/>
              </w:rPr>
              <w:t>Author of substantive change</w:t>
            </w:r>
          </w:p>
        </w:tc>
        <w:tc>
          <w:tcPr>
            <w:tcW w:w="1250" w:type="pct"/>
            <w:shd w:val="clear" w:color="auto" w:fill="1F4E79"/>
          </w:tcPr>
          <w:p w14:paraId="490507BB" w14:textId="77777777" w:rsidR="0048100A" w:rsidRDefault="00000000">
            <w:r>
              <w:rPr>
                <w:rFonts w:ascii="Calibri" w:eastAsia="Calibri" w:hAnsi="Calibri" w:cs="Calibri"/>
                <w:b/>
                <w:bCs/>
                <w:color w:val="FFFFFF"/>
              </w:rPr>
              <w:t>Date of substantive change</w:t>
            </w:r>
          </w:p>
        </w:tc>
      </w:tr>
      <w:tr w:rsidR="0048100A" w14:paraId="78FC36C6" w14:textId="77777777">
        <w:tblPrEx>
          <w:tblCellMar>
            <w:top w:w="0" w:type="dxa"/>
            <w:bottom w:w="0" w:type="dxa"/>
          </w:tblCellMar>
        </w:tblPrEx>
        <w:tc>
          <w:tcPr>
            <w:tcW w:w="1250" w:type="pct"/>
            <w:tcBorders>
              <w:top w:val="single" w:sz="1" w:space="0" w:color="CCCCCC"/>
              <w:left w:val="single" w:sz="1" w:space="0" w:color="CCCCCC"/>
              <w:bottom w:val="single" w:sz="1" w:space="0" w:color="CCCCCC"/>
              <w:right w:val="single" w:sz="1" w:space="0" w:color="CCCCCC"/>
            </w:tcBorders>
          </w:tcPr>
          <w:p w14:paraId="4C41165D" w14:textId="77777777" w:rsidR="0048100A" w:rsidRDefault="00000000">
            <w:r>
              <w:rPr>
                <w:rFonts w:ascii="Calibri" w:eastAsia="Calibri" w:hAnsi="Calibri" w:cs="Calibri"/>
              </w:rPr>
              <w:t>1</w:t>
            </w:r>
          </w:p>
        </w:tc>
        <w:tc>
          <w:tcPr>
            <w:tcW w:w="1250" w:type="pct"/>
            <w:tcBorders>
              <w:top w:val="single" w:sz="1" w:space="0" w:color="CCCCCC"/>
              <w:left w:val="single" w:sz="1" w:space="0" w:color="CCCCCC"/>
              <w:bottom w:val="single" w:sz="1" w:space="0" w:color="CCCCCC"/>
              <w:right w:val="single" w:sz="1" w:space="0" w:color="CCCCCC"/>
            </w:tcBorders>
          </w:tcPr>
          <w:p w14:paraId="7803C393" w14:textId="77777777" w:rsidR="0048100A" w:rsidRDefault="00000000">
            <w:r>
              <w:rPr>
                <w:rFonts w:ascii="Calibri" w:eastAsia="Calibri" w:hAnsi="Calibri" w:cs="Calibri"/>
              </w:rPr>
              <w:t>First draft for consultation.</w:t>
            </w:r>
          </w:p>
        </w:tc>
        <w:tc>
          <w:tcPr>
            <w:tcW w:w="1250" w:type="pct"/>
            <w:tcBorders>
              <w:top w:val="single" w:sz="1" w:space="0" w:color="CCCCCC"/>
              <w:left w:val="single" w:sz="1" w:space="0" w:color="CCCCCC"/>
              <w:bottom w:val="single" w:sz="1" w:space="0" w:color="CCCCCC"/>
              <w:right w:val="single" w:sz="1" w:space="0" w:color="CCCCCC"/>
            </w:tcBorders>
          </w:tcPr>
          <w:p w14:paraId="4372DDC8" w14:textId="77777777" w:rsidR="0048100A" w:rsidRDefault="00000000">
            <w:r>
              <w:rPr>
                <w:rFonts w:ascii="Calibri" w:eastAsia="Calibri" w:hAnsi="Calibri" w:cs="Calibri"/>
              </w:rPr>
              <w:t>Kirsty Watson — MD</w:t>
            </w:r>
          </w:p>
        </w:tc>
        <w:tc>
          <w:tcPr>
            <w:tcW w:w="1250" w:type="pct"/>
            <w:tcBorders>
              <w:top w:val="single" w:sz="1" w:space="0" w:color="CCCCCC"/>
              <w:left w:val="single" w:sz="1" w:space="0" w:color="CCCCCC"/>
              <w:bottom w:val="single" w:sz="1" w:space="0" w:color="CCCCCC"/>
              <w:right w:val="single" w:sz="1" w:space="0" w:color="CCCCCC"/>
            </w:tcBorders>
          </w:tcPr>
          <w:p w14:paraId="28B31368" w14:textId="77777777" w:rsidR="0048100A" w:rsidRDefault="00000000">
            <w:r>
              <w:rPr>
                <w:rFonts w:ascii="Calibri" w:eastAsia="Calibri" w:hAnsi="Calibri" w:cs="Calibri"/>
              </w:rPr>
              <w:t>31/03/2020</w:t>
            </w:r>
          </w:p>
        </w:tc>
      </w:tr>
      <w:tr w:rsidR="0048100A" w14:paraId="2D749110" w14:textId="77777777">
        <w:tblPrEx>
          <w:tblCellMar>
            <w:top w:w="0" w:type="dxa"/>
            <w:bottom w:w="0" w:type="dxa"/>
          </w:tblCellMar>
        </w:tblPrEx>
        <w:tc>
          <w:tcPr>
            <w:tcW w:w="1250" w:type="pct"/>
            <w:tcBorders>
              <w:top w:val="single" w:sz="1" w:space="0" w:color="CCCCCC"/>
              <w:left w:val="single" w:sz="1" w:space="0" w:color="CCCCCC"/>
              <w:bottom w:val="single" w:sz="1" w:space="0" w:color="CCCCCC"/>
              <w:right w:val="single" w:sz="1" w:space="0" w:color="CCCCCC"/>
            </w:tcBorders>
          </w:tcPr>
          <w:p w14:paraId="7ECE3A65" w14:textId="77777777" w:rsidR="0048100A" w:rsidRDefault="00000000">
            <w:r>
              <w:rPr>
                <w:rFonts w:ascii="Calibri" w:eastAsia="Calibri" w:hAnsi="Calibri" w:cs="Calibri"/>
              </w:rPr>
              <w:t>2</w:t>
            </w:r>
          </w:p>
        </w:tc>
        <w:tc>
          <w:tcPr>
            <w:tcW w:w="1250" w:type="pct"/>
            <w:tcBorders>
              <w:top w:val="single" w:sz="1" w:space="0" w:color="CCCCCC"/>
              <w:left w:val="single" w:sz="1" w:space="0" w:color="CCCCCC"/>
              <w:bottom w:val="single" w:sz="1" w:space="0" w:color="CCCCCC"/>
              <w:right w:val="single" w:sz="1" w:space="0" w:color="CCCCCC"/>
            </w:tcBorders>
          </w:tcPr>
          <w:p w14:paraId="48A32742" w14:textId="77777777" w:rsidR="0048100A" w:rsidRDefault="00000000">
            <w:r>
              <w:rPr>
                <w:rFonts w:ascii="Calibri" w:eastAsia="Calibri" w:hAnsi="Calibri" w:cs="Calibri"/>
              </w:rPr>
              <w:t>Addition of gender and ethnic minority pay gap.</w:t>
            </w:r>
          </w:p>
        </w:tc>
        <w:tc>
          <w:tcPr>
            <w:tcW w:w="1250" w:type="pct"/>
            <w:tcBorders>
              <w:top w:val="single" w:sz="1" w:space="0" w:color="CCCCCC"/>
              <w:left w:val="single" w:sz="1" w:space="0" w:color="CCCCCC"/>
              <w:bottom w:val="single" w:sz="1" w:space="0" w:color="CCCCCC"/>
              <w:right w:val="single" w:sz="1" w:space="0" w:color="CCCCCC"/>
            </w:tcBorders>
          </w:tcPr>
          <w:p w14:paraId="3625DE7A" w14:textId="77777777" w:rsidR="0048100A" w:rsidRDefault="00000000">
            <w:r>
              <w:rPr>
                <w:rFonts w:ascii="Calibri" w:eastAsia="Calibri" w:hAnsi="Calibri" w:cs="Calibri"/>
              </w:rPr>
              <w:t>Kirsty Watson — MD</w:t>
            </w:r>
          </w:p>
        </w:tc>
        <w:tc>
          <w:tcPr>
            <w:tcW w:w="1250" w:type="pct"/>
            <w:tcBorders>
              <w:top w:val="single" w:sz="1" w:space="0" w:color="CCCCCC"/>
              <w:left w:val="single" w:sz="1" w:space="0" w:color="CCCCCC"/>
              <w:bottom w:val="single" w:sz="1" w:space="0" w:color="CCCCCC"/>
              <w:right w:val="single" w:sz="1" w:space="0" w:color="CCCCCC"/>
            </w:tcBorders>
          </w:tcPr>
          <w:p w14:paraId="65D4BD71" w14:textId="77777777" w:rsidR="0048100A" w:rsidRDefault="00000000">
            <w:r>
              <w:rPr>
                <w:rFonts w:ascii="Calibri" w:eastAsia="Calibri" w:hAnsi="Calibri" w:cs="Calibri"/>
              </w:rPr>
              <w:t>31/03/2021</w:t>
            </w:r>
          </w:p>
        </w:tc>
      </w:tr>
      <w:tr w:rsidR="0048100A" w14:paraId="5737F80D" w14:textId="77777777">
        <w:tblPrEx>
          <w:tblCellMar>
            <w:top w:w="0" w:type="dxa"/>
            <w:bottom w:w="0" w:type="dxa"/>
          </w:tblCellMar>
        </w:tblPrEx>
        <w:tc>
          <w:tcPr>
            <w:tcW w:w="1250" w:type="pct"/>
            <w:tcBorders>
              <w:top w:val="single" w:sz="1" w:space="0" w:color="CCCCCC"/>
              <w:left w:val="single" w:sz="1" w:space="0" w:color="CCCCCC"/>
              <w:bottom w:val="single" w:sz="1" w:space="0" w:color="CCCCCC"/>
              <w:right w:val="single" w:sz="1" w:space="0" w:color="CCCCCC"/>
            </w:tcBorders>
          </w:tcPr>
          <w:p w14:paraId="6BEDD3B3" w14:textId="77777777" w:rsidR="0048100A" w:rsidRDefault="00000000">
            <w:r>
              <w:rPr>
                <w:rFonts w:ascii="Calibri" w:eastAsia="Calibri" w:hAnsi="Calibri" w:cs="Calibri"/>
              </w:rPr>
              <w:t>3</w:t>
            </w:r>
          </w:p>
        </w:tc>
        <w:tc>
          <w:tcPr>
            <w:tcW w:w="1250" w:type="pct"/>
            <w:tcBorders>
              <w:top w:val="single" w:sz="1" w:space="0" w:color="CCCCCC"/>
              <w:left w:val="single" w:sz="1" w:space="0" w:color="CCCCCC"/>
              <w:bottom w:val="single" w:sz="1" w:space="0" w:color="CCCCCC"/>
              <w:right w:val="single" w:sz="1" w:space="0" w:color="CCCCCC"/>
            </w:tcBorders>
          </w:tcPr>
          <w:p w14:paraId="1DDF5F68" w14:textId="77777777" w:rsidR="0048100A" w:rsidRDefault="00000000">
            <w:r>
              <w:rPr>
                <w:rFonts w:ascii="Calibri" w:eastAsia="Calibri" w:hAnsi="Calibri" w:cs="Calibri"/>
              </w:rPr>
              <w:t>Reviewed and no changes.</w:t>
            </w:r>
          </w:p>
        </w:tc>
        <w:tc>
          <w:tcPr>
            <w:tcW w:w="1250" w:type="pct"/>
            <w:tcBorders>
              <w:top w:val="single" w:sz="1" w:space="0" w:color="CCCCCC"/>
              <w:left w:val="single" w:sz="1" w:space="0" w:color="CCCCCC"/>
              <w:bottom w:val="single" w:sz="1" w:space="0" w:color="CCCCCC"/>
              <w:right w:val="single" w:sz="1" w:space="0" w:color="CCCCCC"/>
            </w:tcBorders>
          </w:tcPr>
          <w:p w14:paraId="1D5BE97B" w14:textId="77777777" w:rsidR="0048100A" w:rsidRDefault="00000000">
            <w:r>
              <w:rPr>
                <w:rFonts w:ascii="Calibri" w:eastAsia="Calibri" w:hAnsi="Calibri" w:cs="Calibri"/>
              </w:rPr>
              <w:t>Kirsty Watson</w:t>
            </w:r>
          </w:p>
        </w:tc>
        <w:tc>
          <w:tcPr>
            <w:tcW w:w="1250" w:type="pct"/>
            <w:tcBorders>
              <w:top w:val="single" w:sz="1" w:space="0" w:color="CCCCCC"/>
              <w:left w:val="single" w:sz="1" w:space="0" w:color="CCCCCC"/>
              <w:bottom w:val="single" w:sz="1" w:space="0" w:color="CCCCCC"/>
              <w:right w:val="single" w:sz="1" w:space="0" w:color="CCCCCC"/>
            </w:tcBorders>
          </w:tcPr>
          <w:p w14:paraId="6A18DF36" w14:textId="77777777" w:rsidR="0048100A" w:rsidRDefault="00000000">
            <w:r>
              <w:rPr>
                <w:rFonts w:ascii="Calibri" w:eastAsia="Calibri" w:hAnsi="Calibri" w:cs="Calibri"/>
              </w:rPr>
              <w:t>02/02/2022</w:t>
            </w:r>
          </w:p>
        </w:tc>
      </w:tr>
      <w:tr w:rsidR="0048100A" w14:paraId="2361BCD5" w14:textId="77777777">
        <w:tblPrEx>
          <w:tblCellMar>
            <w:top w:w="0" w:type="dxa"/>
            <w:bottom w:w="0" w:type="dxa"/>
          </w:tblCellMar>
        </w:tblPrEx>
        <w:tc>
          <w:tcPr>
            <w:tcW w:w="1250" w:type="pct"/>
            <w:tcBorders>
              <w:top w:val="single" w:sz="1" w:space="0" w:color="CCCCCC"/>
              <w:left w:val="single" w:sz="1" w:space="0" w:color="CCCCCC"/>
              <w:bottom w:val="single" w:sz="1" w:space="0" w:color="CCCCCC"/>
              <w:right w:val="single" w:sz="1" w:space="0" w:color="CCCCCC"/>
            </w:tcBorders>
          </w:tcPr>
          <w:p w14:paraId="1933F7F9" w14:textId="77777777" w:rsidR="0048100A" w:rsidRDefault="00000000">
            <w:r>
              <w:rPr>
                <w:rFonts w:ascii="Calibri" w:eastAsia="Calibri" w:hAnsi="Calibri" w:cs="Calibri"/>
              </w:rPr>
              <w:t>4</w:t>
            </w:r>
          </w:p>
        </w:tc>
        <w:tc>
          <w:tcPr>
            <w:tcW w:w="1250" w:type="pct"/>
            <w:tcBorders>
              <w:top w:val="single" w:sz="1" w:space="0" w:color="CCCCCC"/>
              <w:left w:val="single" w:sz="1" w:space="0" w:color="CCCCCC"/>
              <w:bottom w:val="single" w:sz="1" w:space="0" w:color="CCCCCC"/>
              <w:right w:val="single" w:sz="1" w:space="0" w:color="CCCCCC"/>
            </w:tcBorders>
          </w:tcPr>
          <w:p w14:paraId="79BCB87C" w14:textId="77777777" w:rsidR="0048100A" w:rsidRDefault="00000000">
            <w:r>
              <w:rPr>
                <w:rFonts w:ascii="Calibri" w:eastAsia="Calibri" w:hAnsi="Calibri" w:cs="Calibri"/>
              </w:rPr>
              <w:t>Addition of offensive behaviours.</w:t>
            </w:r>
          </w:p>
        </w:tc>
        <w:tc>
          <w:tcPr>
            <w:tcW w:w="1250" w:type="pct"/>
            <w:tcBorders>
              <w:top w:val="single" w:sz="1" w:space="0" w:color="CCCCCC"/>
              <w:left w:val="single" w:sz="1" w:space="0" w:color="CCCCCC"/>
              <w:bottom w:val="single" w:sz="1" w:space="0" w:color="CCCCCC"/>
              <w:right w:val="single" w:sz="1" w:space="0" w:color="CCCCCC"/>
            </w:tcBorders>
          </w:tcPr>
          <w:p w14:paraId="57FE739E" w14:textId="77777777" w:rsidR="0048100A" w:rsidRDefault="00000000">
            <w:r>
              <w:rPr>
                <w:rFonts w:ascii="Calibri" w:eastAsia="Calibri" w:hAnsi="Calibri" w:cs="Calibri"/>
              </w:rPr>
              <w:t>Kirsty Watson</w:t>
            </w:r>
          </w:p>
        </w:tc>
        <w:tc>
          <w:tcPr>
            <w:tcW w:w="1250" w:type="pct"/>
            <w:tcBorders>
              <w:top w:val="single" w:sz="1" w:space="0" w:color="CCCCCC"/>
              <w:left w:val="single" w:sz="1" w:space="0" w:color="CCCCCC"/>
              <w:bottom w:val="single" w:sz="1" w:space="0" w:color="CCCCCC"/>
              <w:right w:val="single" w:sz="1" w:space="0" w:color="CCCCCC"/>
            </w:tcBorders>
          </w:tcPr>
          <w:p w14:paraId="57A656EE" w14:textId="77777777" w:rsidR="0048100A" w:rsidRDefault="00000000">
            <w:r>
              <w:rPr>
                <w:rFonts w:ascii="Calibri" w:eastAsia="Calibri" w:hAnsi="Calibri" w:cs="Calibri"/>
              </w:rPr>
              <w:t>02/02/2023</w:t>
            </w:r>
          </w:p>
        </w:tc>
      </w:tr>
      <w:tr w:rsidR="00FC1AE3" w14:paraId="20884810" w14:textId="77777777">
        <w:tblPrEx>
          <w:tblCellMar>
            <w:top w:w="0" w:type="dxa"/>
            <w:bottom w:w="0" w:type="dxa"/>
          </w:tblCellMar>
        </w:tblPrEx>
        <w:tc>
          <w:tcPr>
            <w:tcW w:w="1250" w:type="pct"/>
            <w:tcBorders>
              <w:top w:val="single" w:sz="1" w:space="0" w:color="CCCCCC"/>
              <w:left w:val="single" w:sz="1" w:space="0" w:color="CCCCCC"/>
              <w:bottom w:val="single" w:sz="1" w:space="0" w:color="CCCCCC"/>
              <w:right w:val="single" w:sz="1" w:space="0" w:color="CCCCCC"/>
            </w:tcBorders>
          </w:tcPr>
          <w:p w14:paraId="2748A7E1" w14:textId="1F06BA22" w:rsidR="00FC1AE3" w:rsidRDefault="00FC1AE3">
            <w:pPr>
              <w:rPr>
                <w:rFonts w:ascii="Calibri" w:eastAsia="Calibri" w:hAnsi="Calibri" w:cs="Calibri"/>
              </w:rPr>
            </w:pPr>
            <w:r>
              <w:rPr>
                <w:rFonts w:ascii="Calibri" w:eastAsia="Calibri" w:hAnsi="Calibri" w:cs="Calibri"/>
              </w:rPr>
              <w:t>4</w:t>
            </w:r>
          </w:p>
        </w:tc>
        <w:tc>
          <w:tcPr>
            <w:tcW w:w="1250" w:type="pct"/>
            <w:tcBorders>
              <w:top w:val="single" w:sz="1" w:space="0" w:color="CCCCCC"/>
              <w:left w:val="single" w:sz="1" w:space="0" w:color="CCCCCC"/>
              <w:bottom w:val="single" w:sz="1" w:space="0" w:color="CCCCCC"/>
              <w:right w:val="single" w:sz="1" w:space="0" w:color="CCCCCC"/>
            </w:tcBorders>
          </w:tcPr>
          <w:p w14:paraId="295D2401" w14:textId="36A399D4" w:rsidR="00FC1AE3" w:rsidRDefault="00FC1AE3">
            <w:pPr>
              <w:rPr>
                <w:rFonts w:ascii="Calibri" w:eastAsia="Calibri" w:hAnsi="Calibri" w:cs="Calibri"/>
              </w:rPr>
            </w:pPr>
            <w:r>
              <w:rPr>
                <w:rFonts w:ascii="Calibri" w:eastAsia="Calibri" w:hAnsi="Calibri" w:cs="Calibri"/>
              </w:rPr>
              <w:t>Review and no changes</w:t>
            </w:r>
          </w:p>
        </w:tc>
        <w:tc>
          <w:tcPr>
            <w:tcW w:w="1250" w:type="pct"/>
            <w:tcBorders>
              <w:top w:val="single" w:sz="1" w:space="0" w:color="CCCCCC"/>
              <w:left w:val="single" w:sz="1" w:space="0" w:color="CCCCCC"/>
              <w:bottom w:val="single" w:sz="1" w:space="0" w:color="CCCCCC"/>
              <w:right w:val="single" w:sz="1" w:space="0" w:color="CCCCCC"/>
            </w:tcBorders>
          </w:tcPr>
          <w:p w14:paraId="753AF5DA" w14:textId="16AC0BEF" w:rsidR="00FC1AE3" w:rsidRDefault="00FC1AE3">
            <w:pPr>
              <w:rPr>
                <w:rFonts w:ascii="Calibri" w:eastAsia="Calibri" w:hAnsi="Calibri" w:cs="Calibri"/>
              </w:rPr>
            </w:pPr>
            <w:r>
              <w:rPr>
                <w:rFonts w:ascii="Calibri" w:eastAsia="Calibri" w:hAnsi="Calibri" w:cs="Calibri"/>
              </w:rPr>
              <w:t>Kirsty Watson</w:t>
            </w:r>
          </w:p>
        </w:tc>
        <w:tc>
          <w:tcPr>
            <w:tcW w:w="1250" w:type="pct"/>
            <w:tcBorders>
              <w:top w:val="single" w:sz="1" w:space="0" w:color="CCCCCC"/>
              <w:left w:val="single" w:sz="1" w:space="0" w:color="CCCCCC"/>
              <w:bottom w:val="single" w:sz="1" w:space="0" w:color="CCCCCC"/>
              <w:right w:val="single" w:sz="1" w:space="0" w:color="CCCCCC"/>
            </w:tcBorders>
          </w:tcPr>
          <w:p w14:paraId="71F6B4F0" w14:textId="13A81F17" w:rsidR="00FC1AE3" w:rsidRDefault="00FC1AE3">
            <w:pPr>
              <w:rPr>
                <w:rFonts w:ascii="Calibri" w:eastAsia="Calibri" w:hAnsi="Calibri" w:cs="Calibri"/>
              </w:rPr>
            </w:pPr>
            <w:r>
              <w:rPr>
                <w:rFonts w:ascii="Calibri" w:eastAsia="Calibri" w:hAnsi="Calibri" w:cs="Calibri"/>
              </w:rPr>
              <w:t>02/02/2024</w:t>
            </w:r>
          </w:p>
        </w:tc>
      </w:tr>
      <w:tr w:rsidR="0048100A" w14:paraId="61BA4E1E" w14:textId="77777777">
        <w:tblPrEx>
          <w:tblCellMar>
            <w:top w:w="0" w:type="dxa"/>
            <w:bottom w:w="0" w:type="dxa"/>
          </w:tblCellMar>
        </w:tblPrEx>
        <w:tc>
          <w:tcPr>
            <w:tcW w:w="1250" w:type="pct"/>
            <w:tcBorders>
              <w:top w:val="single" w:sz="1" w:space="0" w:color="CCCCCC"/>
              <w:left w:val="single" w:sz="1" w:space="0" w:color="CCCCCC"/>
              <w:bottom w:val="single" w:sz="1" w:space="0" w:color="CCCCCC"/>
              <w:right w:val="single" w:sz="1" w:space="0" w:color="CCCCCC"/>
            </w:tcBorders>
          </w:tcPr>
          <w:p w14:paraId="7795FF15" w14:textId="1159F2A4" w:rsidR="0048100A" w:rsidRDefault="00000000">
            <w:r>
              <w:rPr>
                <w:rFonts w:ascii="Calibri" w:eastAsia="Calibri" w:hAnsi="Calibri" w:cs="Calibri"/>
              </w:rPr>
              <w:t>V</w:t>
            </w:r>
            <w:r w:rsidR="00FC1AE3">
              <w:rPr>
                <w:rFonts w:ascii="Calibri" w:eastAsia="Calibri" w:hAnsi="Calibri" w:cs="Calibri"/>
              </w:rPr>
              <w:t>5</w:t>
            </w:r>
            <w:r>
              <w:rPr>
                <w:rFonts w:ascii="Calibri" w:eastAsia="Calibri" w:hAnsi="Calibri" w:cs="Calibri"/>
              </w:rPr>
              <w:t xml:space="preserve">:EDI2025 </w:t>
            </w:r>
          </w:p>
        </w:tc>
        <w:tc>
          <w:tcPr>
            <w:tcW w:w="1250" w:type="pct"/>
            <w:tcBorders>
              <w:top w:val="single" w:sz="1" w:space="0" w:color="CCCCCC"/>
              <w:left w:val="single" w:sz="1" w:space="0" w:color="CCCCCC"/>
              <w:bottom w:val="single" w:sz="1" w:space="0" w:color="CCCCCC"/>
              <w:right w:val="single" w:sz="1" w:space="0" w:color="CCCCCC"/>
            </w:tcBorders>
          </w:tcPr>
          <w:p w14:paraId="5067C250" w14:textId="3AA6C867" w:rsidR="0048100A" w:rsidRDefault="00000000">
            <w:r>
              <w:rPr>
                <w:rFonts w:ascii="Calibri" w:eastAsia="Calibri" w:hAnsi="Calibri" w:cs="Calibri"/>
              </w:rPr>
              <w:t xml:space="preserve">The policy </w:t>
            </w:r>
            <w:r w:rsidR="00FC1AE3">
              <w:rPr>
                <w:rFonts w:ascii="Calibri" w:eastAsia="Calibri" w:hAnsi="Calibri" w:cs="Calibri"/>
              </w:rPr>
              <w:t>has</w:t>
            </w:r>
            <w:r>
              <w:rPr>
                <w:rFonts w:ascii="Calibri" w:eastAsia="Calibri" w:hAnsi="Calibri" w:cs="Calibri"/>
              </w:rPr>
              <w:t xml:space="preserve"> been updated to incorporate the preventative duty under s.40A of the Equality Act 2010, introduced by the Worker Protection (Amendment of Equality Act 2010) Act 2023 and in force from 26 October 2024, requiring reasonable steps to prevent sexual harassment of employees, supported by a sexual harassment risk assessment and reference to the EHRC technical guidance on sexual harassment and harassment at work and the EHRC eight-step </w:t>
            </w:r>
            <w:r>
              <w:rPr>
                <w:rFonts w:ascii="Calibri" w:eastAsia="Calibri" w:hAnsi="Calibri" w:cs="Calibri"/>
              </w:rPr>
              <w:lastRenderedPageBreak/>
              <w:t>employer guidance of October 2024. References to sex and gender reassignment have been corrected to reflect the Supreme Court judgment in For Women Scotland v Scottish Ministers [2025] UKSC 16, confirming that 'sex' in the Equality Act 2010 means biological sex, and a stated position on single-sex and single-occupancy facilities added. Family leave provisions have been updated for the Neonatal Care (Leave and Pay) Act 2023, effective 6 April 2025, and data protection references refreshed for the Data (Use and Access) Act 2025. Housekeeping amendments have corrected the protected characteristics to their statutory names, remov</w:t>
            </w:r>
            <w:r w:rsidR="00FC1AE3">
              <w:rPr>
                <w:rFonts w:ascii="Calibri" w:eastAsia="Calibri" w:hAnsi="Calibri" w:cs="Calibri"/>
              </w:rPr>
              <w:t>ing</w:t>
            </w:r>
            <w:r>
              <w:rPr>
                <w:rFonts w:ascii="Calibri" w:eastAsia="Calibri" w:hAnsi="Calibri" w:cs="Calibri"/>
              </w:rPr>
              <w:t xml:space="preserve"> obsolete traineeship references, resolved outstanding drafting placeholders, and clarified that gender and ethnic minority pay gap reporting is a voluntary commitment as the organisation is below the 250-employee threshold. The Employment Rights Bill and the Equality (Race and Disability) Bill have been noted as horizon-scanning items. </w:t>
            </w:r>
          </w:p>
        </w:tc>
        <w:tc>
          <w:tcPr>
            <w:tcW w:w="1250" w:type="pct"/>
            <w:tcBorders>
              <w:top w:val="single" w:sz="1" w:space="0" w:color="CCCCCC"/>
              <w:left w:val="single" w:sz="1" w:space="0" w:color="CCCCCC"/>
              <w:bottom w:val="single" w:sz="1" w:space="0" w:color="CCCCCC"/>
              <w:right w:val="single" w:sz="1" w:space="0" w:color="CCCCCC"/>
            </w:tcBorders>
          </w:tcPr>
          <w:p w14:paraId="3796504E" w14:textId="77777777" w:rsidR="0048100A" w:rsidRDefault="00000000">
            <w:r>
              <w:rPr>
                <w:rFonts w:ascii="Calibri" w:eastAsia="Calibri" w:hAnsi="Calibri" w:cs="Calibri"/>
              </w:rPr>
              <w:lastRenderedPageBreak/>
              <w:t>Kirsty Watson</w:t>
            </w:r>
          </w:p>
        </w:tc>
        <w:tc>
          <w:tcPr>
            <w:tcW w:w="1250" w:type="pct"/>
            <w:tcBorders>
              <w:top w:val="single" w:sz="1" w:space="0" w:color="CCCCCC"/>
              <w:left w:val="single" w:sz="1" w:space="0" w:color="CCCCCC"/>
              <w:bottom w:val="single" w:sz="1" w:space="0" w:color="CCCCCC"/>
              <w:right w:val="single" w:sz="1" w:space="0" w:color="CCCCCC"/>
            </w:tcBorders>
          </w:tcPr>
          <w:p w14:paraId="1C9380A0" w14:textId="29EB6D50" w:rsidR="0048100A" w:rsidRDefault="00E15F85">
            <w:r>
              <w:rPr>
                <w:rFonts w:ascii="Calibri" w:eastAsia="Calibri" w:hAnsi="Calibri" w:cs="Calibri"/>
              </w:rPr>
              <w:t>0</w:t>
            </w:r>
            <w:r w:rsidR="00FC1AE3">
              <w:rPr>
                <w:rFonts w:ascii="Calibri" w:eastAsia="Calibri" w:hAnsi="Calibri" w:cs="Calibri"/>
              </w:rPr>
              <w:t>2/</w:t>
            </w:r>
            <w:r>
              <w:rPr>
                <w:rFonts w:ascii="Calibri" w:eastAsia="Calibri" w:hAnsi="Calibri" w:cs="Calibri"/>
              </w:rPr>
              <w:t>0</w:t>
            </w:r>
            <w:r w:rsidR="00FC1AE3">
              <w:rPr>
                <w:rFonts w:ascii="Calibri" w:eastAsia="Calibri" w:hAnsi="Calibri" w:cs="Calibri"/>
              </w:rPr>
              <w:t>2/</w:t>
            </w:r>
            <w:r w:rsidR="00D7735F">
              <w:rPr>
                <w:rFonts w:ascii="Calibri" w:eastAsia="Calibri" w:hAnsi="Calibri" w:cs="Calibri"/>
              </w:rPr>
              <w:t>20</w:t>
            </w:r>
            <w:r w:rsidR="00FC1AE3">
              <w:rPr>
                <w:rFonts w:ascii="Calibri" w:eastAsia="Calibri" w:hAnsi="Calibri" w:cs="Calibri"/>
              </w:rPr>
              <w:t>25</w:t>
            </w:r>
          </w:p>
        </w:tc>
      </w:tr>
      <w:tr w:rsidR="0048100A" w14:paraId="664471B6" w14:textId="77777777">
        <w:tblPrEx>
          <w:tblCellMar>
            <w:top w:w="0" w:type="dxa"/>
            <w:bottom w:w="0" w:type="dxa"/>
          </w:tblCellMar>
        </w:tblPrEx>
        <w:tc>
          <w:tcPr>
            <w:tcW w:w="1250" w:type="pct"/>
            <w:tcBorders>
              <w:top w:val="single" w:sz="1" w:space="0" w:color="CCCCCC"/>
              <w:left w:val="single" w:sz="1" w:space="0" w:color="CCCCCC"/>
              <w:bottom w:val="single" w:sz="1" w:space="0" w:color="CCCCCC"/>
              <w:right w:val="single" w:sz="1" w:space="0" w:color="CCCCCC"/>
            </w:tcBorders>
          </w:tcPr>
          <w:p w14:paraId="4353C67D" w14:textId="77777777" w:rsidR="0048100A" w:rsidRDefault="00000000">
            <w:r>
              <w:rPr>
                <w:rFonts w:ascii="Calibri" w:eastAsia="Calibri" w:hAnsi="Calibri" w:cs="Calibri"/>
              </w:rPr>
              <w:t>V4:EDI2026</w:t>
            </w:r>
          </w:p>
        </w:tc>
        <w:tc>
          <w:tcPr>
            <w:tcW w:w="1250" w:type="pct"/>
            <w:tcBorders>
              <w:top w:val="single" w:sz="1" w:space="0" w:color="CCCCCC"/>
              <w:left w:val="single" w:sz="1" w:space="0" w:color="CCCCCC"/>
              <w:bottom w:val="single" w:sz="1" w:space="0" w:color="CCCCCC"/>
              <w:right w:val="single" w:sz="1" w:space="0" w:color="CCCCCC"/>
            </w:tcBorders>
          </w:tcPr>
          <w:p w14:paraId="7FF29155" w14:textId="77777777" w:rsidR="0048100A" w:rsidRDefault="00000000">
            <w:r>
              <w:rPr>
                <w:rFonts w:ascii="Calibri" w:eastAsia="Calibri" w:hAnsi="Calibri" w:cs="Calibri"/>
              </w:rPr>
              <w:t xml:space="preserve">Full redraft and reissue as the Equality, Diversity and Inclusion Policy, replacing V2:EDI2022 and incorporating the outstanding 2025 review items. All content of the previous version retained and expanded; no substantive protection removed. Protected characteristics corrected to their statutory names, and </w:t>
            </w:r>
            <w:r>
              <w:rPr>
                <w:rFonts w:ascii="Calibri" w:eastAsia="Calibri" w:hAnsi="Calibri" w:cs="Calibri"/>
              </w:rPr>
              <w:lastRenderedPageBreak/>
              <w:t xml:space="preserve">obsolete traineeship references and unresolved drafting placeholders removed. New Section 7 added on sexual harassment and the s.40A preventative duty, with named reasonable steps and an annual risk assessment requirement. Section 8 on third-party harassment rewritten around employer and placement due diligence, reflecting that most learners are on employer premises. New Section 9 added on reasonable adjustments, disability, SEND and inclusive practice, covering the anticipatory duty under ss.20–21, EHC plans and access arrangements. New Section 10 added on sex and gender reassignment, reflecting For Women Scotland v Scottish Ministers [2025] UKSC 16, the position on facilities including the lockable single-occupancy accessible facility, the balancing of rights, s.22 of the Gender Recognition Act 2004 and records. New Section 15 embeds the equality, diversity and inclusion elements of safeguarding and Prevent, covering peer-on-peer abuse and sexual harassment, discriminatory abuse and hate incident recording, gender identity questions raised by learners under 18, adults at risk under the Care Act 2014, the Prevent duty and its non-discriminatory application, British values and freedom of expression, safer recruitment including the Crime and Policing Act 2026 amendments to </w:t>
            </w:r>
            <w:r>
              <w:rPr>
                <w:rFonts w:ascii="Calibri" w:eastAsia="Calibri" w:hAnsi="Calibri" w:cs="Calibri"/>
              </w:rPr>
              <w:lastRenderedPageBreak/>
              <w:t>regulated activity effective 1 September 2026, allegations against colleagues and low-level concerns, curriculum and learner voice, and information sharing. Family leave provisions updated for the Neonatal Care (Leave and Pay) Act 2023, the Carer's Leave Act 2023, the Employment Relations (Flexible Working) Act 2023 and the Protection from Redundancy (Pregnancy and Family Leave) Act 2023. Data protection references updated for the Data (Use and Access) Act 2025. Human Rights Act 1998 references added, including Articles 3, 8, 9, 10 and 14 and Article 2 of Protocol 1. Monitoring extended to learner outcomes, adjustments, incident data and learner voice, aligned to the Ofsted further education and skills inspection toolkit updated 9 September 2025. Pay gap reporting restated as a voluntary commitment below the 250-employee threshold. Quality and performance management duties, including EDI monitoring, assigned by name to Kirsty Watson. New Section 17.6 added on horizon scanning, covering the Employment Rights Bill and the Equality (Race and Disability) Bill. New Appendix A added: individual arrangement record and review, with review log.</w:t>
            </w:r>
          </w:p>
        </w:tc>
        <w:tc>
          <w:tcPr>
            <w:tcW w:w="1250" w:type="pct"/>
            <w:tcBorders>
              <w:top w:val="single" w:sz="1" w:space="0" w:color="CCCCCC"/>
              <w:left w:val="single" w:sz="1" w:space="0" w:color="CCCCCC"/>
              <w:bottom w:val="single" w:sz="1" w:space="0" w:color="CCCCCC"/>
              <w:right w:val="single" w:sz="1" w:space="0" w:color="CCCCCC"/>
            </w:tcBorders>
          </w:tcPr>
          <w:p w14:paraId="17BE679D" w14:textId="77777777" w:rsidR="0048100A" w:rsidRDefault="00000000">
            <w:r>
              <w:rPr>
                <w:rFonts w:ascii="Calibri" w:eastAsia="Calibri" w:hAnsi="Calibri" w:cs="Calibri"/>
              </w:rPr>
              <w:lastRenderedPageBreak/>
              <w:t>Kirsty Watson</w:t>
            </w:r>
          </w:p>
        </w:tc>
        <w:tc>
          <w:tcPr>
            <w:tcW w:w="1250" w:type="pct"/>
            <w:tcBorders>
              <w:top w:val="single" w:sz="1" w:space="0" w:color="CCCCCC"/>
              <w:left w:val="single" w:sz="1" w:space="0" w:color="CCCCCC"/>
              <w:bottom w:val="single" w:sz="1" w:space="0" w:color="CCCCCC"/>
              <w:right w:val="single" w:sz="1" w:space="0" w:color="CCCCCC"/>
            </w:tcBorders>
          </w:tcPr>
          <w:p w14:paraId="7E999DB7" w14:textId="77777777" w:rsidR="0048100A" w:rsidRDefault="00000000">
            <w:r>
              <w:rPr>
                <w:rFonts w:ascii="Calibri" w:eastAsia="Calibri" w:hAnsi="Calibri" w:cs="Calibri"/>
              </w:rPr>
              <w:t>03/08/2026</w:t>
            </w:r>
          </w:p>
        </w:tc>
      </w:tr>
    </w:tbl>
    <w:p w14:paraId="6ACB333F" w14:textId="77777777" w:rsidR="0048100A" w:rsidRDefault="0048100A"/>
    <w:p w14:paraId="1079F9D1" w14:textId="77777777" w:rsidR="0048100A" w:rsidRDefault="00000000">
      <w:r>
        <w:rPr>
          <w:rFonts w:ascii="Calibri" w:eastAsia="Calibri" w:hAnsi="Calibri" w:cs="Calibri"/>
        </w:rPr>
        <w:t>Note on Appendix A and Section 15: Section 15 is drafted so that it can be lifted and inserted directly into the Qualia Academy Safeguarding and Prevent Policy without amendment, and Appendix A is the single record used by both policies. Where Section 15 is inserted into the Safeguarding and Prevent Policy, the cross-references in this document remain valid.</w:t>
      </w:r>
    </w:p>
    <w:p w14:paraId="32717934" w14:textId="77777777" w:rsidR="0048100A" w:rsidRDefault="0048100A"/>
    <w:p w14:paraId="46439529" w14:textId="77777777" w:rsidR="0048100A" w:rsidRDefault="00000000">
      <w:r>
        <w:rPr>
          <w:rFonts w:ascii="Calibri" w:eastAsia="Calibri" w:hAnsi="Calibri" w:cs="Calibri"/>
        </w:rPr>
        <w:t>This document provides policy drafting support and is not legal advice. Final wording, in particular Section 10 and Section 17.5, should be confirmed by Qualia Academy's governance lead and, where appropriate, its own professional adviser before adoption.</w:t>
      </w:r>
    </w:p>
    <w:p w14:paraId="29BE147F" w14:textId="77777777" w:rsidR="0048100A" w:rsidRDefault="0048100A"/>
    <w:sectPr w:rsidR="0048100A">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75E02"/>
    <w:multiLevelType w:val="hybridMultilevel"/>
    <w:tmpl w:val="94A282D2"/>
    <w:lvl w:ilvl="0" w:tplc="4AA2C1A0">
      <w:start w:val="1"/>
      <w:numFmt w:val="decimal"/>
      <w:lvlText w:val="%1."/>
      <w:lvlJc w:val="left"/>
    </w:lvl>
    <w:lvl w:ilvl="1" w:tplc="B6DCB8A0">
      <w:numFmt w:val="decimal"/>
      <w:lvlText w:val=""/>
      <w:lvlJc w:val="left"/>
    </w:lvl>
    <w:lvl w:ilvl="2" w:tplc="5D8AF0F4">
      <w:numFmt w:val="decimal"/>
      <w:lvlText w:val=""/>
      <w:lvlJc w:val="left"/>
    </w:lvl>
    <w:lvl w:ilvl="3" w:tplc="4ACA9A74">
      <w:numFmt w:val="decimal"/>
      <w:lvlText w:val=""/>
      <w:lvlJc w:val="left"/>
    </w:lvl>
    <w:lvl w:ilvl="4" w:tplc="B8FAEFDC">
      <w:numFmt w:val="decimal"/>
      <w:lvlText w:val=""/>
      <w:lvlJc w:val="left"/>
    </w:lvl>
    <w:lvl w:ilvl="5" w:tplc="6E96F154">
      <w:numFmt w:val="decimal"/>
      <w:lvlText w:val=""/>
      <w:lvlJc w:val="left"/>
    </w:lvl>
    <w:lvl w:ilvl="6" w:tplc="C8B8D03E">
      <w:numFmt w:val="decimal"/>
      <w:lvlText w:val=""/>
      <w:lvlJc w:val="left"/>
    </w:lvl>
    <w:lvl w:ilvl="7" w:tplc="94343526">
      <w:numFmt w:val="decimal"/>
      <w:lvlText w:val=""/>
      <w:lvlJc w:val="left"/>
    </w:lvl>
    <w:lvl w:ilvl="8" w:tplc="75C0B608">
      <w:numFmt w:val="decimal"/>
      <w:lvlText w:val=""/>
      <w:lvlJc w:val="left"/>
    </w:lvl>
  </w:abstractNum>
  <w:abstractNum w:abstractNumId="1" w15:restartNumberingAfterBreak="0">
    <w:nsid w:val="71103EE8"/>
    <w:multiLevelType w:val="hybridMultilevel"/>
    <w:tmpl w:val="0194C15E"/>
    <w:lvl w:ilvl="0" w:tplc="E27E822C">
      <w:start w:val="1"/>
      <w:numFmt w:val="bullet"/>
      <w:lvlText w:val="●"/>
      <w:lvlJc w:val="left"/>
      <w:pPr>
        <w:ind w:left="720" w:hanging="360"/>
      </w:pPr>
    </w:lvl>
    <w:lvl w:ilvl="1" w:tplc="4B9867A2">
      <w:start w:val="1"/>
      <w:numFmt w:val="bullet"/>
      <w:lvlText w:val="○"/>
      <w:lvlJc w:val="left"/>
      <w:pPr>
        <w:ind w:left="1440" w:hanging="360"/>
      </w:pPr>
    </w:lvl>
    <w:lvl w:ilvl="2" w:tplc="39802BA8">
      <w:start w:val="1"/>
      <w:numFmt w:val="bullet"/>
      <w:lvlText w:val="■"/>
      <w:lvlJc w:val="left"/>
      <w:pPr>
        <w:ind w:left="2160" w:hanging="360"/>
      </w:pPr>
    </w:lvl>
    <w:lvl w:ilvl="3" w:tplc="3D042980">
      <w:start w:val="1"/>
      <w:numFmt w:val="bullet"/>
      <w:lvlText w:val="●"/>
      <w:lvlJc w:val="left"/>
      <w:pPr>
        <w:ind w:left="2880" w:hanging="360"/>
      </w:pPr>
    </w:lvl>
    <w:lvl w:ilvl="4" w:tplc="9154EDBA">
      <w:start w:val="1"/>
      <w:numFmt w:val="bullet"/>
      <w:lvlText w:val="○"/>
      <w:lvlJc w:val="left"/>
      <w:pPr>
        <w:ind w:left="3600" w:hanging="360"/>
      </w:pPr>
    </w:lvl>
    <w:lvl w:ilvl="5" w:tplc="AC502F34">
      <w:start w:val="1"/>
      <w:numFmt w:val="bullet"/>
      <w:lvlText w:val="■"/>
      <w:lvlJc w:val="left"/>
      <w:pPr>
        <w:ind w:left="4320" w:hanging="360"/>
      </w:pPr>
    </w:lvl>
    <w:lvl w:ilvl="6" w:tplc="62B6501E">
      <w:start w:val="1"/>
      <w:numFmt w:val="bullet"/>
      <w:lvlText w:val="●"/>
      <w:lvlJc w:val="left"/>
      <w:pPr>
        <w:ind w:left="5040" w:hanging="360"/>
      </w:pPr>
    </w:lvl>
    <w:lvl w:ilvl="7" w:tplc="160E6ECC">
      <w:start w:val="1"/>
      <w:numFmt w:val="bullet"/>
      <w:lvlText w:val="●"/>
      <w:lvlJc w:val="left"/>
      <w:pPr>
        <w:ind w:left="5760" w:hanging="360"/>
      </w:pPr>
    </w:lvl>
    <w:lvl w:ilvl="8" w:tplc="206E98C0">
      <w:start w:val="1"/>
      <w:numFmt w:val="bullet"/>
      <w:lvlText w:val="●"/>
      <w:lvlJc w:val="left"/>
      <w:pPr>
        <w:ind w:left="6480" w:hanging="360"/>
      </w:pPr>
    </w:lvl>
  </w:abstractNum>
  <w:num w:numId="1" w16cid:durableId="13325834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00A"/>
    <w:rsid w:val="004640DF"/>
    <w:rsid w:val="0048100A"/>
    <w:rsid w:val="00674144"/>
    <w:rsid w:val="007411B9"/>
    <w:rsid w:val="009817DD"/>
    <w:rsid w:val="00C46C8E"/>
    <w:rsid w:val="00D7735F"/>
    <w:rsid w:val="00E15F85"/>
    <w:rsid w:val="00FC1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589B4"/>
  <w15:docId w15:val="{C54B1306-8B8F-4629-8420-1D530FB69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9695</Words>
  <Characters>55262</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Qualia Academy Equality, Diversity and Inclusion Policy V4-EDI2026</vt:lpstr>
    </vt:vector>
  </TitlesOfParts>
  <Company/>
  <LinksUpToDate>false</LinksUpToDate>
  <CharactersWithSpaces>64828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Qualia Academy Equality, Diversity and Inclusion Policy V4-EDI2026</dc:title>
  <dc:subject>Equality, Diversity and Inclusion Policy incorporating safeguarding and Prevent provisions — V4:EDI2026, replacing V2:EDI2022</dc:subject>
  <dc:creator>Kirsty Watson, Managing Director</dc:creator>
  <dc:description>Generated by Launch Lemonade</dc:description>
  <cp:lastModifiedBy>Kirsty  Watson</cp:lastModifiedBy>
  <cp:revision>6</cp:revision>
  <dcterms:created xsi:type="dcterms:W3CDTF">2026-08-06T14:33:00Z</dcterms:created>
  <dcterms:modified xsi:type="dcterms:W3CDTF">2026-08-10T07:59:00Z</dcterms:modified>
</cp:coreProperties>
</file>