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E8533" w14:textId="77777777" w:rsidR="00F24038" w:rsidRDefault="00000000">
      <w:pPr>
        <w:spacing w:before="560"/>
        <w:jc w:val="center"/>
      </w:pPr>
      <w:r>
        <w:rPr>
          <w:b/>
          <w:color w:val="653780"/>
          <w:sz w:val="30"/>
        </w:rPr>
        <w:t>QUALIA ACADEMY</w:t>
      </w:r>
    </w:p>
    <w:p w14:paraId="4948B391" w14:textId="77777777" w:rsidR="00F24038" w:rsidRDefault="00000000">
      <w:pPr>
        <w:pStyle w:val="Title"/>
        <w:jc w:val="center"/>
      </w:pPr>
      <w:r>
        <w:t>ANTI-SLAVERY AND HUMAN TRAFFICKING POLICY AND REPORTING PROCEDURE</w:t>
      </w:r>
    </w:p>
    <w:p w14:paraId="051DAACE" w14:textId="77777777" w:rsidR="00F24038" w:rsidRDefault="00000000">
      <w:pPr>
        <w:jc w:val="center"/>
      </w:pPr>
      <w:r>
        <w:rPr>
          <w:b/>
          <w:color w:val="1F374F"/>
          <w:sz w:val="25"/>
        </w:rPr>
        <w:t>Apprenticeships, Government-Funded Learning and Supply Chains</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608"/>
        <w:gridCol w:w="6236"/>
      </w:tblGrid>
      <w:tr w:rsidR="00F24038" w14:paraId="0FDC4E8C" w14:textId="77777777">
        <w:trPr>
          <w:tblHeader/>
          <w:jc w:val="center"/>
        </w:trPr>
        <w:tc>
          <w:tcPr>
            <w:tcW w:w="2608" w:type="dxa"/>
            <w:shd w:val="clear" w:color="auto" w:fill="1F374F"/>
            <w:tcMar>
              <w:top w:w="80" w:type="dxa"/>
              <w:left w:w="100" w:type="dxa"/>
              <w:bottom w:w="80" w:type="dxa"/>
              <w:right w:w="100" w:type="dxa"/>
            </w:tcMar>
          </w:tcPr>
          <w:p w14:paraId="5E2E4E3E" w14:textId="77777777" w:rsidR="00F24038" w:rsidRDefault="00000000">
            <w:pPr>
              <w:spacing w:after="30" w:line="240" w:lineRule="auto"/>
            </w:pPr>
            <w:r>
              <w:rPr>
                <w:b/>
                <w:color w:val="FFFFFF"/>
                <w:sz w:val="18"/>
              </w:rPr>
              <w:t>Control</w:t>
            </w:r>
          </w:p>
        </w:tc>
        <w:tc>
          <w:tcPr>
            <w:tcW w:w="6236" w:type="dxa"/>
            <w:shd w:val="clear" w:color="auto" w:fill="1F374F"/>
            <w:tcMar>
              <w:top w:w="80" w:type="dxa"/>
              <w:left w:w="100" w:type="dxa"/>
              <w:bottom w:w="80" w:type="dxa"/>
              <w:right w:w="100" w:type="dxa"/>
            </w:tcMar>
          </w:tcPr>
          <w:p w14:paraId="317C7D36" w14:textId="77777777" w:rsidR="00F24038" w:rsidRDefault="00000000">
            <w:pPr>
              <w:spacing w:after="30" w:line="240" w:lineRule="auto"/>
            </w:pPr>
            <w:r>
              <w:rPr>
                <w:b/>
                <w:color w:val="FFFFFF"/>
                <w:sz w:val="18"/>
              </w:rPr>
              <w:t>Current detail</w:t>
            </w:r>
          </w:p>
        </w:tc>
      </w:tr>
      <w:tr w:rsidR="00F24038" w14:paraId="4A2F97A5" w14:textId="77777777">
        <w:trPr>
          <w:jc w:val="center"/>
        </w:trPr>
        <w:tc>
          <w:tcPr>
            <w:tcW w:w="2608" w:type="dxa"/>
            <w:shd w:val="clear" w:color="auto" w:fill="F3F5F7"/>
            <w:tcMar>
              <w:top w:w="80" w:type="dxa"/>
              <w:left w:w="100" w:type="dxa"/>
              <w:bottom w:w="80" w:type="dxa"/>
              <w:right w:w="100" w:type="dxa"/>
            </w:tcMar>
          </w:tcPr>
          <w:p w14:paraId="11BE00BE" w14:textId="77777777" w:rsidR="00F24038" w:rsidRDefault="00000000">
            <w:pPr>
              <w:spacing w:after="30" w:line="240" w:lineRule="auto"/>
            </w:pPr>
            <w:r>
              <w:rPr>
                <w:b/>
                <w:color w:val="1F374F"/>
                <w:sz w:val="18"/>
              </w:rPr>
              <w:t>Document reference</w:t>
            </w:r>
          </w:p>
        </w:tc>
        <w:tc>
          <w:tcPr>
            <w:tcW w:w="6236" w:type="dxa"/>
            <w:tcMar>
              <w:top w:w="80" w:type="dxa"/>
              <w:left w:w="100" w:type="dxa"/>
              <w:bottom w:w="80" w:type="dxa"/>
              <w:right w:w="100" w:type="dxa"/>
            </w:tcMar>
          </w:tcPr>
          <w:p w14:paraId="412F2F1F" w14:textId="77777777" w:rsidR="00F24038" w:rsidRDefault="00000000">
            <w:pPr>
              <w:spacing w:after="30" w:line="240" w:lineRule="auto"/>
            </w:pPr>
            <w:r>
              <w:rPr>
                <w:sz w:val="18"/>
              </w:rPr>
              <w:t>V7.1:ASHTP2026</w:t>
            </w:r>
          </w:p>
        </w:tc>
      </w:tr>
      <w:tr w:rsidR="00F24038" w14:paraId="0ABC951E" w14:textId="77777777">
        <w:trPr>
          <w:jc w:val="center"/>
        </w:trPr>
        <w:tc>
          <w:tcPr>
            <w:tcW w:w="2608" w:type="dxa"/>
            <w:shd w:val="clear" w:color="auto" w:fill="F3F5F7"/>
            <w:tcMar>
              <w:top w:w="80" w:type="dxa"/>
              <w:left w:w="100" w:type="dxa"/>
              <w:bottom w:w="80" w:type="dxa"/>
              <w:right w:w="100" w:type="dxa"/>
            </w:tcMar>
          </w:tcPr>
          <w:p w14:paraId="1ED9778D" w14:textId="77777777" w:rsidR="00F24038" w:rsidRDefault="00000000">
            <w:pPr>
              <w:spacing w:after="30" w:line="240" w:lineRule="auto"/>
            </w:pPr>
            <w:r>
              <w:rPr>
                <w:b/>
                <w:color w:val="1F374F"/>
                <w:sz w:val="18"/>
              </w:rPr>
              <w:t>Effective date</w:t>
            </w:r>
          </w:p>
        </w:tc>
        <w:tc>
          <w:tcPr>
            <w:tcW w:w="6236" w:type="dxa"/>
            <w:tcMar>
              <w:top w:w="80" w:type="dxa"/>
              <w:left w:w="100" w:type="dxa"/>
              <w:bottom w:w="80" w:type="dxa"/>
              <w:right w:w="100" w:type="dxa"/>
            </w:tcMar>
          </w:tcPr>
          <w:p w14:paraId="17CC1133" w14:textId="77777777" w:rsidR="00F24038" w:rsidRDefault="00000000">
            <w:pPr>
              <w:spacing w:after="30" w:line="240" w:lineRule="auto"/>
            </w:pPr>
            <w:r>
              <w:rPr>
                <w:sz w:val="18"/>
              </w:rPr>
              <w:t>10 August 2026</w:t>
            </w:r>
          </w:p>
        </w:tc>
      </w:tr>
      <w:tr w:rsidR="00F24038" w14:paraId="44AEF837" w14:textId="77777777">
        <w:trPr>
          <w:jc w:val="center"/>
        </w:trPr>
        <w:tc>
          <w:tcPr>
            <w:tcW w:w="2608" w:type="dxa"/>
            <w:shd w:val="clear" w:color="auto" w:fill="F3F5F7"/>
            <w:tcMar>
              <w:top w:w="80" w:type="dxa"/>
              <w:left w:w="100" w:type="dxa"/>
              <w:bottom w:w="80" w:type="dxa"/>
              <w:right w:w="100" w:type="dxa"/>
            </w:tcMar>
          </w:tcPr>
          <w:p w14:paraId="7FB14D3A" w14:textId="77777777" w:rsidR="00F24038" w:rsidRDefault="00000000">
            <w:pPr>
              <w:spacing w:after="30" w:line="240" w:lineRule="auto"/>
            </w:pPr>
            <w:r>
              <w:rPr>
                <w:b/>
                <w:color w:val="1F374F"/>
                <w:sz w:val="18"/>
              </w:rPr>
              <w:t>Next review</w:t>
            </w:r>
          </w:p>
        </w:tc>
        <w:tc>
          <w:tcPr>
            <w:tcW w:w="6236" w:type="dxa"/>
            <w:tcMar>
              <w:top w:w="80" w:type="dxa"/>
              <w:left w:w="100" w:type="dxa"/>
              <w:bottom w:w="80" w:type="dxa"/>
              <w:right w:w="100" w:type="dxa"/>
            </w:tcMar>
          </w:tcPr>
          <w:p w14:paraId="4FECA627" w14:textId="77777777" w:rsidR="00F24038" w:rsidRDefault="00000000">
            <w:pPr>
              <w:spacing w:after="30" w:line="240" w:lineRule="auto"/>
            </w:pPr>
            <w:r>
              <w:rPr>
                <w:sz w:val="18"/>
              </w:rPr>
              <w:t>10 August 2027, or sooner if law, statutory guidance, funding rules or safeguarding requirements materially change</w:t>
            </w:r>
          </w:p>
        </w:tc>
      </w:tr>
      <w:tr w:rsidR="00F24038" w14:paraId="283F368E" w14:textId="77777777">
        <w:trPr>
          <w:jc w:val="center"/>
        </w:trPr>
        <w:tc>
          <w:tcPr>
            <w:tcW w:w="2608" w:type="dxa"/>
            <w:shd w:val="clear" w:color="auto" w:fill="F3F5F7"/>
            <w:tcMar>
              <w:top w:w="80" w:type="dxa"/>
              <w:left w:w="100" w:type="dxa"/>
              <w:bottom w:w="80" w:type="dxa"/>
              <w:right w:w="100" w:type="dxa"/>
            </w:tcMar>
          </w:tcPr>
          <w:p w14:paraId="07752BDA" w14:textId="77777777" w:rsidR="00F24038" w:rsidRDefault="00000000">
            <w:pPr>
              <w:spacing w:after="30" w:line="240" w:lineRule="auto"/>
            </w:pPr>
            <w:r>
              <w:rPr>
                <w:b/>
                <w:color w:val="1F374F"/>
                <w:sz w:val="18"/>
              </w:rPr>
              <w:t>Owner</w:t>
            </w:r>
          </w:p>
        </w:tc>
        <w:tc>
          <w:tcPr>
            <w:tcW w:w="6236" w:type="dxa"/>
            <w:tcMar>
              <w:top w:w="80" w:type="dxa"/>
              <w:left w:w="100" w:type="dxa"/>
              <w:bottom w:w="80" w:type="dxa"/>
              <w:right w:w="100" w:type="dxa"/>
            </w:tcMar>
          </w:tcPr>
          <w:p w14:paraId="352003D1" w14:textId="77777777" w:rsidR="00F24038" w:rsidRDefault="00000000">
            <w:pPr>
              <w:spacing w:after="30" w:line="240" w:lineRule="auto"/>
            </w:pPr>
            <w:r>
              <w:rPr>
                <w:sz w:val="18"/>
              </w:rPr>
              <w:t>Kirsty Watson</w:t>
            </w:r>
          </w:p>
        </w:tc>
      </w:tr>
      <w:tr w:rsidR="00F24038" w14:paraId="29879861" w14:textId="77777777">
        <w:trPr>
          <w:jc w:val="center"/>
        </w:trPr>
        <w:tc>
          <w:tcPr>
            <w:tcW w:w="2608" w:type="dxa"/>
            <w:shd w:val="clear" w:color="auto" w:fill="F3F5F7"/>
            <w:tcMar>
              <w:top w:w="80" w:type="dxa"/>
              <w:left w:w="100" w:type="dxa"/>
              <w:bottom w:w="80" w:type="dxa"/>
              <w:right w:w="100" w:type="dxa"/>
            </w:tcMar>
          </w:tcPr>
          <w:p w14:paraId="1C1C9FF5" w14:textId="77777777" w:rsidR="00F24038" w:rsidRDefault="00000000">
            <w:pPr>
              <w:spacing w:after="30" w:line="240" w:lineRule="auto"/>
            </w:pPr>
            <w:r>
              <w:rPr>
                <w:b/>
                <w:color w:val="1F374F"/>
                <w:sz w:val="18"/>
              </w:rPr>
              <w:t>Classification</w:t>
            </w:r>
          </w:p>
        </w:tc>
        <w:tc>
          <w:tcPr>
            <w:tcW w:w="6236" w:type="dxa"/>
            <w:tcMar>
              <w:top w:w="80" w:type="dxa"/>
              <w:left w:w="100" w:type="dxa"/>
              <w:bottom w:w="80" w:type="dxa"/>
              <w:right w:w="100" w:type="dxa"/>
            </w:tcMar>
          </w:tcPr>
          <w:p w14:paraId="11314097" w14:textId="77777777" w:rsidR="00F24038" w:rsidRDefault="00000000">
            <w:pPr>
              <w:spacing w:after="30" w:line="240" w:lineRule="auto"/>
            </w:pPr>
            <w:r>
              <w:rPr>
                <w:sz w:val="18"/>
              </w:rPr>
              <w:t>Public</w:t>
            </w:r>
          </w:p>
        </w:tc>
      </w:tr>
      <w:tr w:rsidR="00F24038" w14:paraId="01DD7437" w14:textId="77777777">
        <w:trPr>
          <w:jc w:val="center"/>
        </w:trPr>
        <w:tc>
          <w:tcPr>
            <w:tcW w:w="2608" w:type="dxa"/>
            <w:shd w:val="clear" w:color="auto" w:fill="F3F5F7"/>
            <w:tcMar>
              <w:top w:w="80" w:type="dxa"/>
              <w:left w:w="100" w:type="dxa"/>
              <w:bottom w:w="80" w:type="dxa"/>
              <w:right w:w="100" w:type="dxa"/>
            </w:tcMar>
          </w:tcPr>
          <w:p w14:paraId="51ED8B91" w14:textId="77777777" w:rsidR="00F24038" w:rsidRDefault="00000000">
            <w:pPr>
              <w:spacing w:after="30" w:line="240" w:lineRule="auto"/>
            </w:pPr>
            <w:r>
              <w:rPr>
                <w:b/>
                <w:color w:val="1F374F"/>
                <w:sz w:val="18"/>
              </w:rPr>
              <w:t>Applies to</w:t>
            </w:r>
          </w:p>
        </w:tc>
        <w:tc>
          <w:tcPr>
            <w:tcW w:w="6236" w:type="dxa"/>
            <w:tcMar>
              <w:top w:w="80" w:type="dxa"/>
              <w:left w:w="100" w:type="dxa"/>
              <w:bottom w:w="80" w:type="dxa"/>
              <w:right w:w="100" w:type="dxa"/>
            </w:tcMar>
          </w:tcPr>
          <w:p w14:paraId="21101AB6" w14:textId="77777777" w:rsidR="00F24038" w:rsidRDefault="00000000">
            <w:pPr>
              <w:spacing w:after="30" w:line="240" w:lineRule="auto"/>
            </w:pPr>
            <w:r>
              <w:rPr>
                <w:sz w:val="18"/>
              </w:rPr>
              <w:t>All Qualia Academy staff, workers, contractors, apprentices, learners, employers, placement hosts, suppliers, delivery partners, subcontractors and relevant stakeholders</w:t>
            </w:r>
          </w:p>
        </w:tc>
      </w:tr>
    </w:tbl>
    <w:p w14:paraId="27C00905" w14:textId="77777777" w:rsidR="00F24038" w:rsidRDefault="00F24038">
      <w:pPr>
        <w:spacing w:after="0"/>
      </w:pPr>
    </w:p>
    <w:tbl>
      <w:tblPr>
        <w:tblW w:w="0" w:type="auto"/>
        <w:jc w:val="center"/>
        <w:tblBorders>
          <w:top w:val="single" w:sz="5" w:space="0" w:color="D8CBE0"/>
          <w:left w:val="single" w:sz="5" w:space="0" w:color="D8CBE0"/>
          <w:bottom w:val="single" w:sz="5" w:space="0" w:color="D8CBE0"/>
          <w:right w:val="single" w:sz="5" w:space="0" w:color="D8CBE0"/>
          <w:insideH w:val="single" w:sz="5" w:space="0" w:color="D8CBE0"/>
          <w:insideV w:val="single" w:sz="5" w:space="0" w:color="D8CBE0"/>
        </w:tblBorders>
        <w:tblLook w:val="04A0" w:firstRow="1" w:lastRow="0" w:firstColumn="1" w:lastColumn="0" w:noHBand="0" w:noVBand="1"/>
      </w:tblPr>
      <w:tblGrid>
        <w:gridCol w:w="9978"/>
      </w:tblGrid>
      <w:tr w:rsidR="00F24038" w14:paraId="39168586" w14:textId="77777777">
        <w:trPr>
          <w:jc w:val="center"/>
        </w:trPr>
        <w:tc>
          <w:tcPr>
            <w:tcW w:w="9978" w:type="dxa"/>
            <w:shd w:val="clear" w:color="auto" w:fill="F5EFF8"/>
            <w:tcMar>
              <w:top w:w="110" w:type="dxa"/>
              <w:left w:w="140" w:type="dxa"/>
              <w:bottom w:w="110" w:type="dxa"/>
              <w:right w:w="140" w:type="dxa"/>
            </w:tcMar>
          </w:tcPr>
          <w:p w14:paraId="0D26D0A6" w14:textId="77777777" w:rsidR="00F24038" w:rsidRDefault="00000000">
            <w:pPr>
              <w:spacing w:after="30" w:line="240" w:lineRule="auto"/>
            </w:pPr>
            <w:r>
              <w:rPr>
                <w:b/>
                <w:color w:val="653780"/>
              </w:rPr>
              <w:t>Zero-tolerance and safeguarding principle</w:t>
            </w:r>
          </w:p>
          <w:p w14:paraId="251F33E4" w14:textId="77777777" w:rsidR="00F24038" w:rsidRDefault="00000000">
            <w:pPr>
              <w:spacing w:after="30" w:line="240" w:lineRule="auto"/>
            </w:pPr>
            <w:r>
              <w:rPr>
                <w:sz w:val="19"/>
              </w:rPr>
              <w:t>Qualia Academy has zero tolerance for slavery, servitude, forced or compulsory labour, human trafficking, criminal or sexual exploitation, debt bondage and other forms of modern slavery. A person who appears to have committed an offence, breached workplace rules or disengaged from training may in fact be a victim of exploitation. Safeguarding and victim safety must be considered before disciplinary assumptions are made.</w:t>
            </w:r>
          </w:p>
        </w:tc>
      </w:tr>
    </w:tbl>
    <w:p w14:paraId="300D3B66" w14:textId="77777777" w:rsidR="00F24038" w:rsidRDefault="00F24038">
      <w:pPr>
        <w:spacing w:after="0"/>
      </w:pPr>
    </w:p>
    <w:p w14:paraId="06AC8A1B" w14:textId="77777777" w:rsidR="00F24038" w:rsidRDefault="00000000">
      <w:r>
        <w:br w:type="page"/>
      </w:r>
    </w:p>
    <w:p w14:paraId="243ADD51" w14:textId="77777777" w:rsidR="00F24038" w:rsidRDefault="00000000">
      <w:pPr>
        <w:pStyle w:val="Heading1"/>
      </w:pPr>
      <w:r>
        <w:lastRenderedPageBreak/>
        <w:t>Contents</w:t>
      </w:r>
    </w:p>
    <w:p w14:paraId="0149260D" w14:textId="77777777" w:rsidR="00F24038" w:rsidRDefault="00000000">
      <w:pPr>
        <w:spacing w:after="20"/>
      </w:pPr>
      <w:r>
        <w:rPr>
          <w:color w:val="585858"/>
          <w:sz w:val="18"/>
        </w:rPr>
        <w:t>1. Policy Statement and Purpose</w:t>
      </w:r>
    </w:p>
    <w:p w14:paraId="6E4567FC" w14:textId="77777777" w:rsidR="00F24038" w:rsidRDefault="00000000">
      <w:pPr>
        <w:spacing w:after="20"/>
      </w:pPr>
      <w:r>
        <w:rPr>
          <w:color w:val="585858"/>
          <w:sz w:val="18"/>
        </w:rPr>
        <w:t>2. Scope</w:t>
      </w:r>
    </w:p>
    <w:p w14:paraId="77B30F47" w14:textId="77777777" w:rsidR="00F24038" w:rsidRDefault="00000000">
      <w:pPr>
        <w:spacing w:after="20"/>
      </w:pPr>
      <w:r>
        <w:rPr>
          <w:color w:val="585858"/>
          <w:sz w:val="18"/>
        </w:rPr>
        <w:t>3. Legal, Regulatory and Funding Framework</w:t>
      </w:r>
    </w:p>
    <w:p w14:paraId="2B5E0F5B" w14:textId="77777777" w:rsidR="00F24038" w:rsidRDefault="00000000">
      <w:pPr>
        <w:spacing w:after="20"/>
      </w:pPr>
      <w:r>
        <w:rPr>
          <w:color w:val="585858"/>
          <w:sz w:val="18"/>
        </w:rPr>
        <w:t>4. Definitions</w:t>
      </w:r>
    </w:p>
    <w:p w14:paraId="527FD393" w14:textId="77777777" w:rsidR="00F24038" w:rsidRDefault="00000000">
      <w:pPr>
        <w:spacing w:after="20"/>
      </w:pPr>
      <w:r>
        <w:rPr>
          <w:color w:val="585858"/>
          <w:sz w:val="18"/>
        </w:rPr>
        <w:t>5. Forms of Modern Slavery and Exploitation</w:t>
      </w:r>
    </w:p>
    <w:p w14:paraId="0CE48D1D" w14:textId="77777777" w:rsidR="00F24038" w:rsidRDefault="00000000">
      <w:pPr>
        <w:spacing w:after="20"/>
      </w:pPr>
      <w:r>
        <w:rPr>
          <w:color w:val="585858"/>
          <w:sz w:val="18"/>
        </w:rPr>
        <w:t>6. Core Principles</w:t>
      </w:r>
    </w:p>
    <w:p w14:paraId="37065BCA" w14:textId="77777777" w:rsidR="00F24038" w:rsidRDefault="00000000">
      <w:pPr>
        <w:spacing w:after="20"/>
      </w:pPr>
      <w:r>
        <w:rPr>
          <w:color w:val="585858"/>
          <w:sz w:val="18"/>
        </w:rPr>
        <w:t>7. Indicators and Warning Signs</w:t>
      </w:r>
    </w:p>
    <w:p w14:paraId="09FC2E73" w14:textId="77777777" w:rsidR="00F24038" w:rsidRDefault="00000000">
      <w:pPr>
        <w:spacing w:after="20"/>
      </w:pPr>
      <w:r>
        <w:rPr>
          <w:color w:val="585858"/>
          <w:sz w:val="18"/>
        </w:rPr>
        <w:t>8. Apprenticeship-Specific Risks and Controls</w:t>
      </w:r>
    </w:p>
    <w:p w14:paraId="2A8EB1FE" w14:textId="77777777" w:rsidR="00F24038" w:rsidRDefault="00000000">
      <w:pPr>
        <w:spacing w:after="20"/>
      </w:pPr>
      <w:r>
        <w:rPr>
          <w:color w:val="585858"/>
          <w:sz w:val="18"/>
        </w:rPr>
        <w:t>9. Government-Funded Learning, Subcontractors and Delivery Partners</w:t>
      </w:r>
    </w:p>
    <w:p w14:paraId="3F4F2A4D" w14:textId="77777777" w:rsidR="00F24038" w:rsidRDefault="00000000">
      <w:pPr>
        <w:spacing w:after="20"/>
      </w:pPr>
      <w:r>
        <w:rPr>
          <w:color w:val="585858"/>
          <w:sz w:val="18"/>
        </w:rPr>
        <w:t>10. Supply Chain and Procurement Due Diligence</w:t>
      </w:r>
    </w:p>
    <w:p w14:paraId="5B169B52" w14:textId="77777777" w:rsidR="00F24038" w:rsidRDefault="00000000">
      <w:pPr>
        <w:spacing w:after="20"/>
      </w:pPr>
      <w:r>
        <w:rPr>
          <w:color w:val="585858"/>
          <w:sz w:val="18"/>
        </w:rPr>
        <w:t>11. Children and Young People - Safeguarding, CCE/CSE and County Lines</w:t>
      </w:r>
    </w:p>
    <w:p w14:paraId="0D518058" w14:textId="77777777" w:rsidR="00F24038" w:rsidRDefault="00000000">
      <w:pPr>
        <w:spacing w:after="20"/>
      </w:pPr>
      <w:r>
        <w:rPr>
          <w:color w:val="585858"/>
          <w:sz w:val="18"/>
        </w:rPr>
        <w:t>12. Adults and Adults at Risk</w:t>
      </w:r>
    </w:p>
    <w:p w14:paraId="0AB5647F" w14:textId="77777777" w:rsidR="00F24038" w:rsidRDefault="00000000">
      <w:pPr>
        <w:spacing w:after="20"/>
      </w:pPr>
      <w:r>
        <w:rPr>
          <w:color w:val="585858"/>
          <w:sz w:val="18"/>
        </w:rPr>
        <w:t>13. National Referral Mechanism (NRM) and Duty to Notify</w:t>
      </w:r>
    </w:p>
    <w:p w14:paraId="6BDD1C46" w14:textId="77777777" w:rsidR="00F24038" w:rsidRDefault="00000000">
      <w:pPr>
        <w:spacing w:after="20"/>
      </w:pPr>
      <w:r>
        <w:rPr>
          <w:color w:val="585858"/>
          <w:sz w:val="18"/>
        </w:rPr>
        <w:t>14. Qualia Academy Reporting and Escalation Procedure</w:t>
      </w:r>
    </w:p>
    <w:p w14:paraId="1C9295DA" w14:textId="77777777" w:rsidR="00F24038" w:rsidRDefault="00000000">
      <w:pPr>
        <w:spacing w:after="20"/>
      </w:pPr>
      <w:r>
        <w:rPr>
          <w:color w:val="585858"/>
          <w:sz w:val="18"/>
        </w:rPr>
        <w:t>15. Kirklees and Local Reporting Routes</w:t>
      </w:r>
    </w:p>
    <w:p w14:paraId="3E8B9FBE" w14:textId="77777777" w:rsidR="00F24038" w:rsidRDefault="00000000">
      <w:pPr>
        <w:spacing w:after="20"/>
      </w:pPr>
      <w:r>
        <w:rPr>
          <w:color w:val="585858"/>
          <w:sz w:val="18"/>
        </w:rPr>
        <w:t>16. Responding to a Disclosure</w:t>
      </w:r>
    </w:p>
    <w:p w14:paraId="0D7C03CF" w14:textId="77777777" w:rsidR="00F24038" w:rsidRDefault="00000000">
      <w:pPr>
        <w:spacing w:after="20"/>
      </w:pPr>
      <w:r>
        <w:rPr>
          <w:color w:val="585858"/>
          <w:sz w:val="18"/>
        </w:rPr>
        <w:t>17. Immediate Safety, Police and Evidence Preservation</w:t>
      </w:r>
    </w:p>
    <w:p w14:paraId="69AAD01F" w14:textId="77777777" w:rsidR="00F24038" w:rsidRDefault="00000000">
      <w:pPr>
        <w:spacing w:after="20"/>
      </w:pPr>
      <w:r>
        <w:rPr>
          <w:color w:val="585858"/>
          <w:sz w:val="18"/>
        </w:rPr>
        <w:t>18. Allegations Involving Staff, Employers or People in Positions of Trust</w:t>
      </w:r>
    </w:p>
    <w:p w14:paraId="58FF30BE" w14:textId="77777777" w:rsidR="00F24038" w:rsidRDefault="00000000">
      <w:pPr>
        <w:spacing w:after="20"/>
      </w:pPr>
      <w:r>
        <w:rPr>
          <w:color w:val="585858"/>
          <w:sz w:val="18"/>
        </w:rPr>
        <w:t>19. Information Sharing, Confidentiality and Data Protection</w:t>
      </w:r>
    </w:p>
    <w:p w14:paraId="50FDD00D" w14:textId="77777777" w:rsidR="00F24038" w:rsidRDefault="00000000">
      <w:pPr>
        <w:spacing w:after="20"/>
      </w:pPr>
      <w:r>
        <w:rPr>
          <w:color w:val="585858"/>
          <w:sz w:val="18"/>
        </w:rPr>
        <w:t>20. Support for Potential Victims</w:t>
      </w:r>
    </w:p>
    <w:p w14:paraId="34235332" w14:textId="77777777" w:rsidR="00F24038" w:rsidRDefault="00000000">
      <w:pPr>
        <w:spacing w:after="20"/>
      </w:pPr>
      <w:r>
        <w:rPr>
          <w:color w:val="585858"/>
          <w:sz w:val="18"/>
        </w:rPr>
        <w:t>21. Employment, Labour Exploitation and Apprentice Rights</w:t>
      </w:r>
    </w:p>
    <w:p w14:paraId="4A3B8226" w14:textId="77777777" w:rsidR="00F24038" w:rsidRDefault="00000000">
      <w:pPr>
        <w:spacing w:after="20"/>
      </w:pPr>
      <w:r>
        <w:rPr>
          <w:color w:val="585858"/>
          <w:sz w:val="18"/>
        </w:rPr>
        <w:t>22. Recruitment, Employer Onboarding and Safer Employer Assurance</w:t>
      </w:r>
    </w:p>
    <w:p w14:paraId="67FCD59A" w14:textId="77777777" w:rsidR="00F24038" w:rsidRDefault="00000000">
      <w:pPr>
        <w:spacing w:after="20"/>
      </w:pPr>
      <w:r>
        <w:rPr>
          <w:color w:val="585858"/>
          <w:sz w:val="18"/>
        </w:rPr>
        <w:t>23. Training and Staff Competence</w:t>
      </w:r>
    </w:p>
    <w:p w14:paraId="699B6111" w14:textId="77777777" w:rsidR="00F24038" w:rsidRDefault="00000000">
      <w:pPr>
        <w:spacing w:after="20"/>
      </w:pPr>
      <w:r>
        <w:rPr>
          <w:color w:val="585858"/>
          <w:sz w:val="18"/>
        </w:rPr>
        <w:t>24. Whistleblowing, Non-Retaliation and Complaints</w:t>
      </w:r>
    </w:p>
    <w:p w14:paraId="08E7A724" w14:textId="77777777" w:rsidR="00F24038" w:rsidRDefault="00000000">
      <w:pPr>
        <w:spacing w:after="20"/>
      </w:pPr>
      <w:r>
        <w:rPr>
          <w:color w:val="585858"/>
          <w:sz w:val="18"/>
        </w:rPr>
        <w:t>25. Breaches, Sanctions and Contractual Action</w:t>
      </w:r>
    </w:p>
    <w:p w14:paraId="3A03BB03" w14:textId="77777777" w:rsidR="00F24038" w:rsidRDefault="00000000">
      <w:pPr>
        <w:spacing w:after="20"/>
      </w:pPr>
      <w:r>
        <w:rPr>
          <w:color w:val="585858"/>
          <w:sz w:val="18"/>
        </w:rPr>
        <w:t>26. Monitoring, Audit and Governance</w:t>
      </w:r>
    </w:p>
    <w:p w14:paraId="3C2A3F00" w14:textId="77777777" w:rsidR="00F24038" w:rsidRDefault="00000000">
      <w:pPr>
        <w:spacing w:after="20"/>
      </w:pPr>
      <w:r>
        <w:rPr>
          <w:color w:val="585858"/>
          <w:sz w:val="18"/>
        </w:rPr>
        <w:t>27. Related Qualia Academy Policies</w:t>
      </w:r>
    </w:p>
    <w:p w14:paraId="3BBFC5D5" w14:textId="77777777" w:rsidR="00F24038" w:rsidRDefault="00000000">
      <w:pPr>
        <w:spacing w:after="20"/>
      </w:pPr>
      <w:r>
        <w:rPr>
          <w:color w:val="585858"/>
          <w:sz w:val="18"/>
        </w:rPr>
        <w:t>Appendix 1 - Reporting Decision Flow</w:t>
      </w:r>
    </w:p>
    <w:p w14:paraId="47154642" w14:textId="77777777" w:rsidR="00F24038" w:rsidRDefault="00000000">
      <w:pPr>
        <w:spacing w:after="20"/>
      </w:pPr>
      <w:r>
        <w:rPr>
          <w:color w:val="585858"/>
          <w:sz w:val="18"/>
        </w:rPr>
        <w:t>Appendix 2 - Detailed Indicator Checklist</w:t>
      </w:r>
    </w:p>
    <w:p w14:paraId="16352F91" w14:textId="77777777" w:rsidR="00F24038" w:rsidRDefault="00000000">
      <w:pPr>
        <w:spacing w:after="20"/>
      </w:pPr>
      <w:r>
        <w:rPr>
          <w:color w:val="585858"/>
          <w:sz w:val="18"/>
        </w:rPr>
        <w:t>Appendix 3 - Apprentice/Employer Modern Slavery Assurance Checklist</w:t>
      </w:r>
    </w:p>
    <w:p w14:paraId="116E7C22" w14:textId="77777777" w:rsidR="00F24038" w:rsidRDefault="00000000">
      <w:pPr>
        <w:spacing w:after="20"/>
      </w:pPr>
      <w:r>
        <w:rPr>
          <w:color w:val="585858"/>
          <w:sz w:val="18"/>
        </w:rPr>
        <w:t>Appendix 4 - Supplier/Subcontractor Due Diligence Checklist</w:t>
      </w:r>
    </w:p>
    <w:p w14:paraId="569CEF81" w14:textId="77777777" w:rsidR="00F24038" w:rsidRDefault="00000000">
      <w:pPr>
        <w:spacing w:after="20"/>
      </w:pPr>
      <w:r>
        <w:rPr>
          <w:color w:val="585858"/>
          <w:sz w:val="18"/>
        </w:rPr>
        <w:t>Appendix 5 - Child Referral / NRM Checklist</w:t>
      </w:r>
    </w:p>
    <w:p w14:paraId="5D9D08D2" w14:textId="77777777" w:rsidR="00F24038" w:rsidRDefault="00000000">
      <w:pPr>
        <w:spacing w:after="20"/>
      </w:pPr>
      <w:r>
        <w:rPr>
          <w:color w:val="585858"/>
          <w:sz w:val="18"/>
        </w:rPr>
        <w:t>Appendix 6 - Adult NRM Consent / Duty to Notify Checklist</w:t>
      </w:r>
    </w:p>
    <w:p w14:paraId="6C683BC6" w14:textId="77777777" w:rsidR="00F24038" w:rsidRDefault="00000000">
      <w:pPr>
        <w:spacing w:after="20"/>
      </w:pPr>
      <w:r>
        <w:rPr>
          <w:color w:val="585858"/>
          <w:sz w:val="18"/>
        </w:rPr>
        <w:t>Appendix 7 - Case Record Minimum Evidence</w:t>
      </w:r>
    </w:p>
    <w:p w14:paraId="75CA12D0" w14:textId="77777777" w:rsidR="00F24038" w:rsidRDefault="00000000">
      <w:pPr>
        <w:spacing w:after="20"/>
      </w:pPr>
      <w:r>
        <w:rPr>
          <w:color w:val="585858"/>
          <w:sz w:val="18"/>
        </w:rPr>
        <w:t>Current Legal and Regulatory Reference Register</w:t>
      </w:r>
    </w:p>
    <w:p w14:paraId="6440A760" w14:textId="77777777" w:rsidR="00F24038" w:rsidRDefault="00000000">
      <w:pPr>
        <w:spacing w:after="20"/>
      </w:pPr>
      <w:r>
        <w:rPr>
          <w:color w:val="585858"/>
          <w:sz w:val="18"/>
        </w:rPr>
        <w:t>Document Control</w:t>
      </w:r>
    </w:p>
    <w:p w14:paraId="1F620AC8" w14:textId="77777777" w:rsidR="00F24038" w:rsidRDefault="00000000">
      <w:pPr>
        <w:spacing w:after="20"/>
      </w:pPr>
      <w:r>
        <w:rPr>
          <w:color w:val="585858"/>
          <w:sz w:val="18"/>
        </w:rPr>
        <w:t>Version Control and Change History</w:t>
      </w:r>
    </w:p>
    <w:p w14:paraId="0F446CA2" w14:textId="77777777" w:rsidR="00F24038" w:rsidRDefault="00000000">
      <w:pPr>
        <w:spacing w:after="20"/>
      </w:pPr>
      <w:r>
        <w:rPr>
          <w:color w:val="585858"/>
          <w:sz w:val="18"/>
        </w:rPr>
        <w:t>Rationale for V7.1 Interim Update</w:t>
      </w:r>
    </w:p>
    <w:p w14:paraId="4F082B63" w14:textId="77777777" w:rsidR="00F24038" w:rsidRDefault="00000000">
      <w:pPr>
        <w:pStyle w:val="Heading1"/>
      </w:pPr>
      <w:r>
        <w:t>1. Policy Statement and Purpose</w:t>
      </w:r>
    </w:p>
    <w:p w14:paraId="07755913" w14:textId="77777777" w:rsidR="00F24038" w:rsidRDefault="00000000">
      <w:r>
        <w:t>Qualia Academy is committed to preventing modern slavery and human trafficking within its own operations, apprenticeship delivery, government-funded learning, employer relationships, work placements, supply chains and subcontracted or partner delivery.</w:t>
      </w:r>
    </w:p>
    <w:p w14:paraId="3BE6D4CA" w14:textId="77777777" w:rsidR="00F24038" w:rsidRDefault="00000000">
      <w:r>
        <w:t>This policy provides a detailed framework for prevention, identification, reporting, referral, victim support, employer/supplier due diligence, staff responsibilities, information sharing and quality assurance. It must be read alongside Qualia Academy's Safeguarding Policy, Health and Safety Policy, Bullying and Harassment Policy, Whistleblowing Policy, Equality Policy, Recruitment procedures, Data Protection requirements and relevant funding/subcontracting controls.</w:t>
      </w:r>
    </w:p>
    <w:p w14:paraId="217E2DA4" w14:textId="77777777" w:rsidR="00F24038" w:rsidRDefault="00000000">
      <w:r>
        <w:t>Modern slavery is both a criminal justice and safeguarding issue. It can occur in lawful-looking employment, domestic settings, commercial supply chains, criminal activity, sexual exploitation, county lines, forced begging, financial exploitation or other settings. Exploitation may be local, national or international; a person does not need to have crossed an international border to have been trafficked.</w:t>
      </w:r>
    </w:p>
    <w:p w14:paraId="00A9A168" w14:textId="77777777" w:rsidR="00F24038" w:rsidRDefault="00000000">
      <w:r>
        <w:t>Qualia Academy will act promptly where concerns arise and will not wait for certainty, a criminal conviction or an NRM decision before taking proportionate safeguarding action.</w:t>
      </w:r>
    </w:p>
    <w:p w14:paraId="06A1C86F" w14:textId="77777777" w:rsidR="00F24038" w:rsidRDefault="00000000">
      <w:pPr>
        <w:pStyle w:val="Heading1"/>
      </w:pPr>
      <w:r>
        <w:lastRenderedPageBreak/>
        <w:t>2. Scope</w:t>
      </w:r>
    </w:p>
    <w:p w14:paraId="0792FFE7" w14:textId="77777777" w:rsidR="00F24038" w:rsidRDefault="00000000">
      <w:r>
        <w:t>This policy applies to:</w:t>
      </w:r>
    </w:p>
    <w:p w14:paraId="2D6FFB06" w14:textId="77777777" w:rsidR="00F24038" w:rsidRDefault="00000000">
      <w:pPr>
        <w:pStyle w:val="CompactBullet"/>
      </w:pPr>
      <w:r>
        <w:t>all apprentices and learners of any age, including 16- and 17-year-olds, learners aged 18+, and adults with care and support needs;</w:t>
      </w:r>
    </w:p>
    <w:p w14:paraId="3BFDCEEE" w14:textId="77777777" w:rsidR="00F24038" w:rsidRDefault="00000000">
      <w:pPr>
        <w:pStyle w:val="CompactBullet"/>
      </w:pPr>
      <w:r>
        <w:t>all employees, workers, agency staff, contractors, tutors, coaches, assessors, IQAs, managers, volunteers and directors;</w:t>
      </w:r>
    </w:p>
    <w:p w14:paraId="12F863E5" w14:textId="77777777" w:rsidR="00F24038" w:rsidRDefault="00000000">
      <w:pPr>
        <w:pStyle w:val="CompactBullet"/>
      </w:pPr>
      <w:r>
        <w:t>all apprenticeship employers and prospective employers;</w:t>
      </w:r>
    </w:p>
    <w:p w14:paraId="5E1CFD17" w14:textId="77777777" w:rsidR="00F24038" w:rsidRDefault="00000000">
      <w:pPr>
        <w:pStyle w:val="CompactBullet"/>
      </w:pPr>
      <w:r>
        <w:t>work placement hosts and employers providing work-related learning;</w:t>
      </w:r>
    </w:p>
    <w:p w14:paraId="19263E57" w14:textId="77777777" w:rsidR="00F24038" w:rsidRDefault="00000000">
      <w:pPr>
        <w:pStyle w:val="CompactBullet"/>
      </w:pPr>
      <w:r>
        <w:t>subcontractors, delivery partners, recruitment intermediaries, labour providers, consultants, suppliers and other third parties engaged by Qualia Academy;</w:t>
      </w:r>
    </w:p>
    <w:p w14:paraId="6B32410E" w14:textId="77777777" w:rsidR="00F24038" w:rsidRDefault="00000000">
      <w:pPr>
        <w:pStyle w:val="CompactBullet"/>
      </w:pPr>
      <w:r>
        <w:t>training delivered at Qualia premises, employer premises, shared premises, remotely or online;</w:t>
      </w:r>
    </w:p>
    <w:p w14:paraId="01F6B1CC" w14:textId="77777777" w:rsidR="00F24038" w:rsidRDefault="00000000">
      <w:pPr>
        <w:pStyle w:val="CompactBullet"/>
      </w:pPr>
      <w:r>
        <w:t>all government-funded learning delivered by or on behalf of Qualia Academy, including apprenticeships, adult learning, Skills Bootcamps and other relevant funded programmes;</w:t>
      </w:r>
    </w:p>
    <w:p w14:paraId="700F8E63" w14:textId="77777777" w:rsidR="00F24038" w:rsidRDefault="00000000">
      <w:pPr>
        <w:pStyle w:val="CompactBullet"/>
      </w:pPr>
      <w:r>
        <w:t>concerns arising in a learner's personal life where those concerns may affect safety, wellbeing, attendance, participation or exploitation risk.</w:t>
      </w:r>
    </w:p>
    <w:p w14:paraId="1FD65D69" w14:textId="77777777" w:rsidR="00F24038" w:rsidRDefault="00000000">
      <w:r>
        <w:t>Where another organisation is the statutory dutyholder or First Responder, Qualia Academy will cooperate, share necessary information lawfully and maintain its own safeguarding responsibilities.</w:t>
      </w:r>
    </w:p>
    <w:p w14:paraId="7DCA4FD8" w14:textId="77777777" w:rsidR="00F24038" w:rsidRDefault="00000000">
      <w:pPr>
        <w:pStyle w:val="Heading1"/>
      </w:pPr>
      <w:r>
        <w:t>3. Legal, Regulatory and Funding Framework</w:t>
      </w:r>
    </w:p>
    <w:p w14:paraId="55661557" w14:textId="77777777" w:rsidR="00F24038" w:rsidRDefault="00000000">
      <w:r>
        <w:t>The policy is informed by the following current legal and regulatory framework. The most current version must be used for live cases.</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551"/>
        <w:gridCol w:w="6293"/>
      </w:tblGrid>
      <w:tr w:rsidR="00F24038" w14:paraId="01594DE6" w14:textId="77777777">
        <w:trPr>
          <w:tblHeader/>
          <w:jc w:val="center"/>
        </w:trPr>
        <w:tc>
          <w:tcPr>
            <w:tcW w:w="2551" w:type="dxa"/>
            <w:shd w:val="clear" w:color="auto" w:fill="1F374F"/>
            <w:tcMar>
              <w:top w:w="80" w:type="dxa"/>
              <w:left w:w="100" w:type="dxa"/>
              <w:bottom w:w="80" w:type="dxa"/>
              <w:right w:w="100" w:type="dxa"/>
            </w:tcMar>
          </w:tcPr>
          <w:p w14:paraId="484D9ED2" w14:textId="77777777" w:rsidR="00F24038" w:rsidRDefault="00000000">
            <w:pPr>
              <w:spacing w:after="30" w:line="240" w:lineRule="auto"/>
            </w:pPr>
            <w:r>
              <w:rPr>
                <w:b/>
                <w:color w:val="FFFFFF"/>
                <w:sz w:val="15"/>
              </w:rPr>
              <w:t>Framework</w:t>
            </w:r>
          </w:p>
        </w:tc>
        <w:tc>
          <w:tcPr>
            <w:tcW w:w="6293" w:type="dxa"/>
            <w:shd w:val="clear" w:color="auto" w:fill="1F374F"/>
            <w:tcMar>
              <w:top w:w="80" w:type="dxa"/>
              <w:left w:w="100" w:type="dxa"/>
              <w:bottom w:w="80" w:type="dxa"/>
              <w:right w:w="100" w:type="dxa"/>
            </w:tcMar>
          </w:tcPr>
          <w:p w14:paraId="64D2AD90" w14:textId="77777777" w:rsidR="00F24038" w:rsidRDefault="00000000">
            <w:pPr>
              <w:spacing w:after="30" w:line="240" w:lineRule="auto"/>
            </w:pPr>
            <w:r>
              <w:rPr>
                <w:b/>
                <w:color w:val="FFFFFF"/>
                <w:sz w:val="15"/>
              </w:rPr>
              <w:t>Application to Qualia Academy</w:t>
            </w:r>
          </w:p>
        </w:tc>
      </w:tr>
      <w:tr w:rsidR="00F24038" w14:paraId="3E7B5513" w14:textId="77777777">
        <w:trPr>
          <w:jc w:val="center"/>
        </w:trPr>
        <w:tc>
          <w:tcPr>
            <w:tcW w:w="2551" w:type="dxa"/>
            <w:shd w:val="clear" w:color="auto" w:fill="F3F5F7"/>
            <w:tcMar>
              <w:top w:w="80" w:type="dxa"/>
              <w:left w:w="100" w:type="dxa"/>
              <w:bottom w:w="80" w:type="dxa"/>
              <w:right w:w="100" w:type="dxa"/>
            </w:tcMar>
          </w:tcPr>
          <w:p w14:paraId="5A0E2933" w14:textId="77777777" w:rsidR="00F24038" w:rsidRDefault="00000000">
            <w:pPr>
              <w:spacing w:after="30" w:line="240" w:lineRule="auto"/>
            </w:pPr>
            <w:r>
              <w:rPr>
                <w:b/>
                <w:color w:val="1F374F"/>
                <w:sz w:val="15"/>
              </w:rPr>
              <w:t>Modern Slavery Act 2015</w:t>
            </w:r>
          </w:p>
        </w:tc>
        <w:tc>
          <w:tcPr>
            <w:tcW w:w="6293" w:type="dxa"/>
            <w:tcMar>
              <w:top w:w="80" w:type="dxa"/>
              <w:left w:w="100" w:type="dxa"/>
              <w:bottom w:w="80" w:type="dxa"/>
              <w:right w:w="100" w:type="dxa"/>
            </w:tcMar>
          </w:tcPr>
          <w:p w14:paraId="6C4F6FA7" w14:textId="77777777" w:rsidR="00F24038" w:rsidRDefault="00000000">
            <w:pPr>
              <w:spacing w:after="30" w:line="240" w:lineRule="auto"/>
            </w:pPr>
            <w:r>
              <w:rPr>
                <w:sz w:val="15"/>
              </w:rPr>
              <w:t>Creates offences of slavery, servitude and forced or compulsory labour (section 1) and human trafficking (section 2); defines exploitation (section 3); provides a statutory defence for certain victims compelled to offend (section 45); section 49 underpins statutory victim-identification and support guidance; section 54 contains transparency-in-supply-chains requirements for qualifying commercial organisations.</w:t>
            </w:r>
          </w:p>
        </w:tc>
      </w:tr>
      <w:tr w:rsidR="00F24038" w14:paraId="0ECB91DF" w14:textId="77777777">
        <w:trPr>
          <w:jc w:val="center"/>
        </w:trPr>
        <w:tc>
          <w:tcPr>
            <w:tcW w:w="2551" w:type="dxa"/>
            <w:shd w:val="clear" w:color="auto" w:fill="F3F5F7"/>
            <w:tcMar>
              <w:top w:w="80" w:type="dxa"/>
              <w:left w:w="100" w:type="dxa"/>
              <w:bottom w:w="80" w:type="dxa"/>
              <w:right w:w="100" w:type="dxa"/>
            </w:tcMar>
          </w:tcPr>
          <w:p w14:paraId="1C7B9A0A" w14:textId="77777777" w:rsidR="00F24038" w:rsidRDefault="00000000">
            <w:pPr>
              <w:spacing w:after="30" w:line="240" w:lineRule="auto"/>
            </w:pPr>
            <w:r>
              <w:rPr>
                <w:b/>
                <w:color w:val="1F374F"/>
                <w:sz w:val="15"/>
              </w:rPr>
              <w:t>Human Rights Act 1998 / ECHR Article 4</w:t>
            </w:r>
          </w:p>
        </w:tc>
        <w:tc>
          <w:tcPr>
            <w:tcW w:w="6293" w:type="dxa"/>
            <w:tcMar>
              <w:top w:w="80" w:type="dxa"/>
              <w:left w:w="100" w:type="dxa"/>
              <w:bottom w:w="80" w:type="dxa"/>
              <w:right w:w="100" w:type="dxa"/>
            </w:tcMar>
          </w:tcPr>
          <w:p w14:paraId="4CD126D5" w14:textId="77777777" w:rsidR="00F24038" w:rsidRDefault="00000000">
            <w:pPr>
              <w:spacing w:after="30" w:line="240" w:lineRule="auto"/>
            </w:pPr>
            <w:r>
              <w:rPr>
                <w:sz w:val="15"/>
              </w:rPr>
              <w:t>Protects against slavery, servitude and forced or compulsory labour.</w:t>
            </w:r>
          </w:p>
        </w:tc>
      </w:tr>
      <w:tr w:rsidR="00F24038" w14:paraId="66F5380B" w14:textId="77777777">
        <w:trPr>
          <w:jc w:val="center"/>
        </w:trPr>
        <w:tc>
          <w:tcPr>
            <w:tcW w:w="2551" w:type="dxa"/>
            <w:shd w:val="clear" w:color="auto" w:fill="F3F5F7"/>
            <w:tcMar>
              <w:top w:w="80" w:type="dxa"/>
              <w:left w:w="100" w:type="dxa"/>
              <w:bottom w:w="80" w:type="dxa"/>
              <w:right w:w="100" w:type="dxa"/>
            </w:tcMar>
          </w:tcPr>
          <w:p w14:paraId="32A7DF58" w14:textId="77777777" w:rsidR="00F24038" w:rsidRDefault="00000000">
            <w:pPr>
              <w:spacing w:after="30" w:line="240" w:lineRule="auto"/>
            </w:pPr>
            <w:r>
              <w:rPr>
                <w:b/>
                <w:color w:val="1F374F"/>
                <w:sz w:val="15"/>
              </w:rPr>
              <w:t>Children Act 1989</w:t>
            </w:r>
          </w:p>
        </w:tc>
        <w:tc>
          <w:tcPr>
            <w:tcW w:w="6293" w:type="dxa"/>
            <w:tcMar>
              <w:top w:w="80" w:type="dxa"/>
              <w:left w:w="100" w:type="dxa"/>
              <w:bottom w:w="80" w:type="dxa"/>
              <w:right w:w="100" w:type="dxa"/>
            </w:tcMar>
          </w:tcPr>
          <w:p w14:paraId="6D3009CF" w14:textId="77777777" w:rsidR="00F24038" w:rsidRDefault="00000000">
            <w:pPr>
              <w:spacing w:after="30" w:line="240" w:lineRule="auto"/>
            </w:pPr>
            <w:r>
              <w:rPr>
                <w:sz w:val="15"/>
              </w:rPr>
              <w:t>Section 17 duties for children in need and section 47 duties where there is reasonable cause to suspect significant harm. Modern slavery, trafficking and exploitation may require children's social care action.</w:t>
            </w:r>
          </w:p>
        </w:tc>
      </w:tr>
      <w:tr w:rsidR="00F24038" w14:paraId="568139B7" w14:textId="77777777">
        <w:trPr>
          <w:jc w:val="center"/>
        </w:trPr>
        <w:tc>
          <w:tcPr>
            <w:tcW w:w="2551" w:type="dxa"/>
            <w:shd w:val="clear" w:color="auto" w:fill="F3F5F7"/>
            <w:tcMar>
              <w:top w:w="80" w:type="dxa"/>
              <w:left w:w="100" w:type="dxa"/>
              <w:bottom w:w="80" w:type="dxa"/>
              <w:right w:w="100" w:type="dxa"/>
            </w:tcMar>
          </w:tcPr>
          <w:p w14:paraId="6873E2EC" w14:textId="77777777" w:rsidR="00F24038" w:rsidRDefault="00000000">
            <w:pPr>
              <w:spacing w:after="30" w:line="240" w:lineRule="auto"/>
            </w:pPr>
            <w:r>
              <w:rPr>
                <w:b/>
                <w:color w:val="1F374F"/>
                <w:sz w:val="15"/>
              </w:rPr>
              <w:t>Children Act 2004</w:t>
            </w:r>
          </w:p>
        </w:tc>
        <w:tc>
          <w:tcPr>
            <w:tcW w:w="6293" w:type="dxa"/>
            <w:tcMar>
              <w:top w:w="80" w:type="dxa"/>
              <w:left w:w="100" w:type="dxa"/>
              <w:bottom w:w="80" w:type="dxa"/>
              <w:right w:w="100" w:type="dxa"/>
            </w:tcMar>
          </w:tcPr>
          <w:p w14:paraId="40D56B46" w14:textId="77777777" w:rsidR="00F24038" w:rsidRDefault="00000000">
            <w:pPr>
              <w:spacing w:after="30" w:line="240" w:lineRule="auto"/>
            </w:pPr>
            <w:r>
              <w:rPr>
                <w:sz w:val="15"/>
              </w:rPr>
              <w:t>Supports safeguarding partnership and cooperation duties.</w:t>
            </w:r>
          </w:p>
        </w:tc>
      </w:tr>
      <w:tr w:rsidR="00F24038" w14:paraId="07AE9C47" w14:textId="77777777">
        <w:trPr>
          <w:jc w:val="center"/>
        </w:trPr>
        <w:tc>
          <w:tcPr>
            <w:tcW w:w="2551" w:type="dxa"/>
            <w:shd w:val="clear" w:color="auto" w:fill="F3F5F7"/>
            <w:tcMar>
              <w:top w:w="80" w:type="dxa"/>
              <w:left w:w="100" w:type="dxa"/>
              <w:bottom w:w="80" w:type="dxa"/>
              <w:right w:w="100" w:type="dxa"/>
            </w:tcMar>
          </w:tcPr>
          <w:p w14:paraId="369000CA" w14:textId="77777777" w:rsidR="00F24038" w:rsidRDefault="00000000">
            <w:pPr>
              <w:spacing w:after="30" w:line="240" w:lineRule="auto"/>
            </w:pPr>
            <w:r>
              <w:rPr>
                <w:b/>
                <w:color w:val="1F374F"/>
                <w:sz w:val="15"/>
              </w:rPr>
              <w:t>Care Act 2014</w:t>
            </w:r>
          </w:p>
        </w:tc>
        <w:tc>
          <w:tcPr>
            <w:tcW w:w="6293" w:type="dxa"/>
            <w:tcMar>
              <w:top w:w="80" w:type="dxa"/>
              <w:left w:w="100" w:type="dxa"/>
              <w:bottom w:w="80" w:type="dxa"/>
              <w:right w:w="100" w:type="dxa"/>
            </w:tcMar>
          </w:tcPr>
          <w:p w14:paraId="4D7B2105" w14:textId="77777777" w:rsidR="00F24038" w:rsidRDefault="00000000">
            <w:pPr>
              <w:spacing w:after="30" w:line="240" w:lineRule="auto"/>
            </w:pPr>
            <w:r>
              <w:rPr>
                <w:sz w:val="15"/>
              </w:rPr>
              <w:t>Section 42 requires local-authority safeguarding enquiries where an adult has care/support needs, is experiencing or at risk of abuse or neglect, and because of those needs is unable to protect themselves. Modern slavery is expressly recognised in adult safeguarding guidance.</w:t>
            </w:r>
          </w:p>
        </w:tc>
      </w:tr>
      <w:tr w:rsidR="00F24038" w14:paraId="661CEC16" w14:textId="77777777">
        <w:trPr>
          <w:jc w:val="center"/>
        </w:trPr>
        <w:tc>
          <w:tcPr>
            <w:tcW w:w="2551" w:type="dxa"/>
            <w:shd w:val="clear" w:color="auto" w:fill="F3F5F7"/>
            <w:tcMar>
              <w:top w:w="80" w:type="dxa"/>
              <w:left w:w="100" w:type="dxa"/>
              <w:bottom w:w="80" w:type="dxa"/>
              <w:right w:w="100" w:type="dxa"/>
            </w:tcMar>
          </w:tcPr>
          <w:p w14:paraId="50AE1301" w14:textId="77777777" w:rsidR="00F24038" w:rsidRDefault="00000000">
            <w:pPr>
              <w:spacing w:after="30" w:line="240" w:lineRule="auto"/>
            </w:pPr>
            <w:r>
              <w:rPr>
                <w:b/>
                <w:color w:val="1F374F"/>
                <w:sz w:val="15"/>
              </w:rPr>
              <w:t>Working Together to Safeguard Children 2026</w:t>
            </w:r>
          </w:p>
        </w:tc>
        <w:tc>
          <w:tcPr>
            <w:tcW w:w="6293" w:type="dxa"/>
            <w:tcMar>
              <w:top w:w="80" w:type="dxa"/>
              <w:left w:w="100" w:type="dxa"/>
              <w:bottom w:w="80" w:type="dxa"/>
              <w:right w:w="100" w:type="dxa"/>
            </w:tcMar>
          </w:tcPr>
          <w:p w14:paraId="411BE494" w14:textId="77777777" w:rsidR="00F24038" w:rsidRDefault="00000000">
            <w:pPr>
              <w:spacing w:after="30" w:line="240" w:lineRule="auto"/>
            </w:pPr>
            <w:r>
              <w:rPr>
                <w:sz w:val="15"/>
              </w:rPr>
              <w:t>Statutory multi-agency guidance. Extra-familial harm includes criminal exploitation, sexual exploitation, serious violence, modern slavery and human trafficking. Child NRM referral and children's social care referral should run alongside each other.</w:t>
            </w:r>
          </w:p>
        </w:tc>
      </w:tr>
      <w:tr w:rsidR="00F24038" w14:paraId="7AA48A4F" w14:textId="77777777">
        <w:trPr>
          <w:jc w:val="center"/>
        </w:trPr>
        <w:tc>
          <w:tcPr>
            <w:tcW w:w="2551" w:type="dxa"/>
            <w:shd w:val="clear" w:color="auto" w:fill="F3F5F7"/>
            <w:tcMar>
              <w:top w:w="80" w:type="dxa"/>
              <w:left w:w="100" w:type="dxa"/>
              <w:bottom w:w="80" w:type="dxa"/>
              <w:right w:w="100" w:type="dxa"/>
            </w:tcMar>
          </w:tcPr>
          <w:p w14:paraId="7E99FE86" w14:textId="77777777" w:rsidR="00F24038" w:rsidRDefault="00000000">
            <w:pPr>
              <w:spacing w:after="30" w:line="240" w:lineRule="auto"/>
            </w:pPr>
            <w:r>
              <w:rPr>
                <w:b/>
                <w:color w:val="1F374F"/>
                <w:sz w:val="15"/>
              </w:rPr>
              <w:t>Keeping Children Safe in Education</w:t>
            </w:r>
          </w:p>
        </w:tc>
        <w:tc>
          <w:tcPr>
            <w:tcW w:w="6293" w:type="dxa"/>
            <w:tcMar>
              <w:top w:w="80" w:type="dxa"/>
              <w:left w:w="100" w:type="dxa"/>
              <w:bottom w:w="80" w:type="dxa"/>
              <w:right w:w="100" w:type="dxa"/>
            </w:tcMar>
          </w:tcPr>
          <w:p w14:paraId="74C66884" w14:textId="77777777" w:rsidR="00F24038" w:rsidRDefault="00000000">
            <w:pPr>
              <w:spacing w:after="30" w:line="240" w:lineRule="auto"/>
            </w:pPr>
            <w:r>
              <w:rPr>
                <w:sz w:val="15"/>
              </w:rPr>
              <w:t>KCSIE 2025 remains in force until 31 August 2026. KCSIE 2026 comes into force on 1 September 2026 and explicitly strengthens staff awareness of exploitation, modern slavery, trafficking, CCE/CSE and associated referral expectations. Independent training providers fall within the post-16 'college' context described in the guidance.</w:t>
            </w:r>
          </w:p>
        </w:tc>
      </w:tr>
      <w:tr w:rsidR="00F24038" w14:paraId="6A042653" w14:textId="77777777">
        <w:trPr>
          <w:jc w:val="center"/>
        </w:trPr>
        <w:tc>
          <w:tcPr>
            <w:tcW w:w="2551" w:type="dxa"/>
            <w:shd w:val="clear" w:color="auto" w:fill="F3F5F7"/>
            <w:tcMar>
              <w:top w:w="80" w:type="dxa"/>
              <w:left w:w="100" w:type="dxa"/>
              <w:bottom w:w="80" w:type="dxa"/>
              <w:right w:w="100" w:type="dxa"/>
            </w:tcMar>
          </w:tcPr>
          <w:p w14:paraId="155AEA5E" w14:textId="77777777" w:rsidR="00F24038" w:rsidRDefault="00000000">
            <w:pPr>
              <w:spacing w:after="30" w:line="240" w:lineRule="auto"/>
            </w:pPr>
            <w:r>
              <w:rPr>
                <w:b/>
                <w:color w:val="1F374F"/>
                <w:sz w:val="15"/>
              </w:rPr>
              <w:t>Ofsted FE and Skills inspection toolkit</w:t>
            </w:r>
          </w:p>
        </w:tc>
        <w:tc>
          <w:tcPr>
            <w:tcW w:w="6293" w:type="dxa"/>
            <w:tcMar>
              <w:top w:w="80" w:type="dxa"/>
              <w:left w:w="100" w:type="dxa"/>
              <w:bottom w:w="80" w:type="dxa"/>
              <w:right w:w="100" w:type="dxa"/>
            </w:tcMar>
          </w:tcPr>
          <w:p w14:paraId="5BDDE0C1" w14:textId="77777777" w:rsidR="00F24038" w:rsidRDefault="00000000">
            <w:pPr>
              <w:spacing w:after="30" w:line="240" w:lineRule="auto"/>
            </w:pPr>
            <w:r>
              <w:rPr>
                <w:sz w:val="15"/>
              </w:rPr>
              <w:t>Current and September 2026 materials expect strategic safeguarding oversight, effective multi-agency referral systems, evidence that apprentices/learners know how to obtain help, and a positive safeguarding culture. Inspectors may sample safeguarding casework and referrals.</w:t>
            </w:r>
          </w:p>
        </w:tc>
      </w:tr>
      <w:tr w:rsidR="00F24038" w14:paraId="6E822A61" w14:textId="77777777">
        <w:trPr>
          <w:jc w:val="center"/>
        </w:trPr>
        <w:tc>
          <w:tcPr>
            <w:tcW w:w="2551" w:type="dxa"/>
            <w:shd w:val="clear" w:color="auto" w:fill="F3F5F7"/>
            <w:tcMar>
              <w:top w:w="80" w:type="dxa"/>
              <w:left w:w="100" w:type="dxa"/>
              <w:bottom w:w="80" w:type="dxa"/>
              <w:right w:w="100" w:type="dxa"/>
            </w:tcMar>
          </w:tcPr>
          <w:p w14:paraId="3C3F32AB" w14:textId="77777777" w:rsidR="00F24038" w:rsidRDefault="00000000">
            <w:pPr>
              <w:spacing w:after="30" w:line="240" w:lineRule="auto"/>
            </w:pPr>
            <w:r>
              <w:rPr>
                <w:b/>
                <w:color w:val="1F374F"/>
                <w:sz w:val="15"/>
              </w:rPr>
              <w:t>DWP Provider guide to delivering high-quality apprenticeships</w:t>
            </w:r>
          </w:p>
        </w:tc>
        <w:tc>
          <w:tcPr>
            <w:tcW w:w="6293" w:type="dxa"/>
            <w:tcMar>
              <w:top w:w="80" w:type="dxa"/>
              <w:left w:w="100" w:type="dxa"/>
              <w:bottom w:w="80" w:type="dxa"/>
              <w:right w:w="100" w:type="dxa"/>
            </w:tcMar>
          </w:tcPr>
          <w:p w14:paraId="5F878EE7" w14:textId="77777777" w:rsidR="00F24038" w:rsidRDefault="00000000">
            <w:pPr>
              <w:spacing w:after="30" w:line="240" w:lineRule="auto"/>
            </w:pPr>
            <w:r>
              <w:rPr>
                <w:sz w:val="15"/>
              </w:rPr>
              <w:t>Providers must have effective safeguarding arrangements for all apprentices and procedures where staff have concerns about an apprentice's safety or wellbeing at work or in personal life. Significant failures can lead to contractual action.</w:t>
            </w:r>
          </w:p>
        </w:tc>
      </w:tr>
      <w:tr w:rsidR="00F24038" w14:paraId="743CBDD8" w14:textId="77777777">
        <w:trPr>
          <w:jc w:val="center"/>
        </w:trPr>
        <w:tc>
          <w:tcPr>
            <w:tcW w:w="2551" w:type="dxa"/>
            <w:shd w:val="clear" w:color="auto" w:fill="F3F5F7"/>
            <w:tcMar>
              <w:top w:w="80" w:type="dxa"/>
              <w:left w:w="100" w:type="dxa"/>
              <w:bottom w:w="80" w:type="dxa"/>
              <w:right w:w="100" w:type="dxa"/>
            </w:tcMar>
          </w:tcPr>
          <w:p w14:paraId="12A0ABC0" w14:textId="77777777" w:rsidR="00F24038" w:rsidRDefault="00000000">
            <w:pPr>
              <w:spacing w:after="30" w:line="240" w:lineRule="auto"/>
            </w:pPr>
            <w:r>
              <w:rPr>
                <w:b/>
                <w:color w:val="1F374F"/>
                <w:sz w:val="15"/>
              </w:rPr>
              <w:t>Apprenticeship funding rules 2026/27</w:t>
            </w:r>
          </w:p>
        </w:tc>
        <w:tc>
          <w:tcPr>
            <w:tcW w:w="6293" w:type="dxa"/>
            <w:tcMar>
              <w:top w:w="80" w:type="dxa"/>
              <w:left w:w="100" w:type="dxa"/>
              <w:bottom w:w="80" w:type="dxa"/>
              <w:right w:w="100" w:type="dxa"/>
            </w:tcMar>
          </w:tcPr>
          <w:p w14:paraId="38E9966E" w14:textId="77777777" w:rsidR="00F24038" w:rsidRDefault="00000000">
            <w:pPr>
              <w:spacing w:after="30" w:line="240" w:lineRule="auto"/>
            </w:pPr>
            <w:r>
              <w:rPr>
                <w:sz w:val="15"/>
              </w:rPr>
              <w:t>Current DWP rules apply according to the apprentice's start date. Provider records, employer arrangements, learning activity, changes of circumstance and subcontracting must be auditable; funding compliance does not replace safeguarding or criminal-law duties.</w:t>
            </w:r>
          </w:p>
        </w:tc>
      </w:tr>
      <w:tr w:rsidR="00F24038" w14:paraId="08779B11" w14:textId="77777777">
        <w:trPr>
          <w:jc w:val="center"/>
        </w:trPr>
        <w:tc>
          <w:tcPr>
            <w:tcW w:w="2551" w:type="dxa"/>
            <w:shd w:val="clear" w:color="auto" w:fill="F3F5F7"/>
            <w:tcMar>
              <w:top w:w="80" w:type="dxa"/>
              <w:left w:w="100" w:type="dxa"/>
              <w:bottom w:w="80" w:type="dxa"/>
              <w:right w:w="100" w:type="dxa"/>
            </w:tcMar>
          </w:tcPr>
          <w:p w14:paraId="594BF709" w14:textId="77777777" w:rsidR="00F24038" w:rsidRDefault="00000000">
            <w:pPr>
              <w:spacing w:after="30" w:line="240" w:lineRule="auto"/>
            </w:pPr>
            <w:r>
              <w:rPr>
                <w:b/>
                <w:color w:val="1F374F"/>
                <w:sz w:val="15"/>
              </w:rPr>
              <w:t>DfE subcontracting requirements</w:t>
            </w:r>
          </w:p>
        </w:tc>
        <w:tc>
          <w:tcPr>
            <w:tcW w:w="6293" w:type="dxa"/>
            <w:tcMar>
              <w:top w:w="80" w:type="dxa"/>
              <w:left w:w="100" w:type="dxa"/>
              <w:bottom w:w="80" w:type="dxa"/>
              <w:right w:w="100" w:type="dxa"/>
            </w:tcMar>
          </w:tcPr>
          <w:p w14:paraId="5250FFF1" w14:textId="77777777" w:rsidR="00F24038" w:rsidRDefault="00000000">
            <w:pPr>
              <w:spacing w:after="30" w:line="240" w:lineRule="auto"/>
            </w:pPr>
            <w:r>
              <w:rPr>
                <w:sz w:val="15"/>
              </w:rPr>
              <w:t>Government-funded provision must use due diligence, appropriate contractual controls and monitoring. Qualia remains accountable for relevant subcontracted delivery.</w:t>
            </w:r>
          </w:p>
        </w:tc>
      </w:tr>
      <w:tr w:rsidR="00F24038" w14:paraId="7F3C3186" w14:textId="77777777">
        <w:trPr>
          <w:jc w:val="center"/>
        </w:trPr>
        <w:tc>
          <w:tcPr>
            <w:tcW w:w="2551" w:type="dxa"/>
            <w:shd w:val="clear" w:color="auto" w:fill="F3F5F7"/>
            <w:tcMar>
              <w:top w:w="80" w:type="dxa"/>
              <w:left w:w="100" w:type="dxa"/>
              <w:bottom w:w="80" w:type="dxa"/>
              <w:right w:w="100" w:type="dxa"/>
            </w:tcMar>
          </w:tcPr>
          <w:p w14:paraId="6F849ED5" w14:textId="77777777" w:rsidR="00F24038" w:rsidRDefault="00000000">
            <w:pPr>
              <w:spacing w:after="30" w:line="240" w:lineRule="auto"/>
            </w:pPr>
            <w:r>
              <w:rPr>
                <w:b/>
                <w:color w:val="1F374F"/>
                <w:sz w:val="15"/>
              </w:rPr>
              <w:lastRenderedPageBreak/>
              <w:t>Procurement Act 2023</w:t>
            </w:r>
          </w:p>
        </w:tc>
        <w:tc>
          <w:tcPr>
            <w:tcW w:w="6293" w:type="dxa"/>
            <w:tcMar>
              <w:top w:w="80" w:type="dxa"/>
              <w:left w:w="100" w:type="dxa"/>
              <w:bottom w:w="80" w:type="dxa"/>
              <w:right w:w="100" w:type="dxa"/>
            </w:tcMar>
          </w:tcPr>
          <w:p w14:paraId="4DCE5268" w14:textId="77777777" w:rsidR="00F24038" w:rsidRDefault="00000000">
            <w:pPr>
              <w:spacing w:after="30" w:line="240" w:lineRule="auto"/>
            </w:pPr>
            <w:r>
              <w:rPr>
                <w:sz w:val="15"/>
              </w:rPr>
              <w:t>Modern slavery, trafficking and serious labour-market misconduct can be relevant to exclusion/debarment and supplier/subcontractor decisions in public procurement.</w:t>
            </w:r>
          </w:p>
        </w:tc>
      </w:tr>
      <w:tr w:rsidR="00F24038" w14:paraId="6D3F7D8C" w14:textId="77777777">
        <w:trPr>
          <w:jc w:val="center"/>
        </w:trPr>
        <w:tc>
          <w:tcPr>
            <w:tcW w:w="2551" w:type="dxa"/>
            <w:shd w:val="clear" w:color="auto" w:fill="F3F5F7"/>
            <w:tcMar>
              <w:top w:w="80" w:type="dxa"/>
              <w:left w:w="100" w:type="dxa"/>
              <w:bottom w:w="80" w:type="dxa"/>
              <w:right w:w="100" w:type="dxa"/>
            </w:tcMar>
          </w:tcPr>
          <w:p w14:paraId="4344E867" w14:textId="77777777" w:rsidR="00F24038" w:rsidRDefault="00000000">
            <w:pPr>
              <w:spacing w:after="30" w:line="240" w:lineRule="auto"/>
            </w:pPr>
            <w:r>
              <w:rPr>
                <w:b/>
                <w:color w:val="1F374F"/>
                <w:sz w:val="15"/>
              </w:rPr>
              <w:t>Employment law</w:t>
            </w:r>
          </w:p>
        </w:tc>
        <w:tc>
          <w:tcPr>
            <w:tcW w:w="6293" w:type="dxa"/>
            <w:tcMar>
              <w:top w:w="80" w:type="dxa"/>
              <w:left w:w="100" w:type="dxa"/>
              <w:bottom w:w="80" w:type="dxa"/>
              <w:right w:w="100" w:type="dxa"/>
            </w:tcMar>
          </w:tcPr>
          <w:p w14:paraId="459481AC" w14:textId="77777777" w:rsidR="00F24038" w:rsidRDefault="00000000">
            <w:pPr>
              <w:spacing w:after="30" w:line="240" w:lineRule="auto"/>
            </w:pPr>
            <w:r>
              <w:rPr>
                <w:sz w:val="15"/>
              </w:rPr>
              <w:t>Employment Rights Act 1996, National Minimum Wage Act 1998 and regulations, Working Time Regulations 1998, Equality Act 2010 and associated worker protections are relevant where poor treatment, wage abuse, threats, excessive hours or discriminatory exploitation are identified.</w:t>
            </w:r>
          </w:p>
        </w:tc>
      </w:tr>
      <w:tr w:rsidR="00F24038" w14:paraId="4BA456B3" w14:textId="77777777">
        <w:trPr>
          <w:jc w:val="center"/>
        </w:trPr>
        <w:tc>
          <w:tcPr>
            <w:tcW w:w="2551" w:type="dxa"/>
            <w:shd w:val="clear" w:color="auto" w:fill="F3F5F7"/>
            <w:tcMar>
              <w:top w:w="80" w:type="dxa"/>
              <w:left w:w="100" w:type="dxa"/>
              <w:bottom w:w="80" w:type="dxa"/>
              <w:right w:w="100" w:type="dxa"/>
            </w:tcMar>
          </w:tcPr>
          <w:p w14:paraId="37C04A70" w14:textId="77777777" w:rsidR="00F24038" w:rsidRDefault="00000000">
            <w:pPr>
              <w:spacing w:after="30" w:line="240" w:lineRule="auto"/>
            </w:pPr>
            <w:r>
              <w:rPr>
                <w:b/>
                <w:color w:val="1F374F"/>
                <w:sz w:val="15"/>
              </w:rPr>
              <w:t>Data protection</w:t>
            </w:r>
          </w:p>
        </w:tc>
        <w:tc>
          <w:tcPr>
            <w:tcW w:w="6293" w:type="dxa"/>
            <w:tcMar>
              <w:top w:w="80" w:type="dxa"/>
              <w:left w:w="100" w:type="dxa"/>
              <w:bottom w:w="80" w:type="dxa"/>
              <w:right w:w="100" w:type="dxa"/>
            </w:tcMar>
          </w:tcPr>
          <w:p w14:paraId="66F477C9" w14:textId="77777777" w:rsidR="00F24038" w:rsidRDefault="00000000">
            <w:pPr>
              <w:spacing w:after="30" w:line="240" w:lineRule="auto"/>
            </w:pPr>
            <w:r>
              <w:rPr>
                <w:sz w:val="15"/>
              </w:rPr>
              <w:t>UK GDPR and Data Protection Act 2018, as amended by the Data (Use and Access) Act 2025, apply to case records and information sharing. Safeguarding information may be shared where necessary and lawful; data-protection law is not a barrier to justified safeguarding action.</w:t>
            </w:r>
          </w:p>
        </w:tc>
      </w:tr>
    </w:tbl>
    <w:p w14:paraId="7A9EF474" w14:textId="77777777" w:rsidR="00F24038" w:rsidRDefault="00F24038">
      <w:pPr>
        <w:spacing w:after="0"/>
      </w:pPr>
    </w:p>
    <w:tbl>
      <w:tblPr>
        <w:tblW w:w="0" w:type="auto"/>
        <w:jc w:val="center"/>
        <w:tblBorders>
          <w:top w:val="single" w:sz="5" w:space="0" w:color="D8CBE0"/>
          <w:left w:val="single" w:sz="5" w:space="0" w:color="D8CBE0"/>
          <w:bottom w:val="single" w:sz="5" w:space="0" w:color="D8CBE0"/>
          <w:right w:val="single" w:sz="5" w:space="0" w:color="D8CBE0"/>
          <w:insideH w:val="single" w:sz="5" w:space="0" w:color="D8CBE0"/>
          <w:insideV w:val="single" w:sz="5" w:space="0" w:color="D8CBE0"/>
        </w:tblBorders>
        <w:tblLook w:val="04A0" w:firstRow="1" w:lastRow="0" w:firstColumn="1" w:lastColumn="0" w:noHBand="0" w:noVBand="1"/>
      </w:tblPr>
      <w:tblGrid>
        <w:gridCol w:w="9978"/>
      </w:tblGrid>
      <w:tr w:rsidR="00F24038" w14:paraId="05ED1BA3" w14:textId="77777777">
        <w:trPr>
          <w:jc w:val="center"/>
        </w:trPr>
        <w:tc>
          <w:tcPr>
            <w:tcW w:w="9978" w:type="dxa"/>
            <w:shd w:val="clear" w:color="auto" w:fill="EAF4F4"/>
            <w:tcMar>
              <w:top w:w="110" w:type="dxa"/>
              <w:left w:w="140" w:type="dxa"/>
              <w:bottom w:w="110" w:type="dxa"/>
              <w:right w:w="140" w:type="dxa"/>
            </w:tcMar>
          </w:tcPr>
          <w:p w14:paraId="3F1507C4" w14:textId="77777777" w:rsidR="00F24038" w:rsidRDefault="00000000">
            <w:pPr>
              <w:spacing w:after="30" w:line="240" w:lineRule="auto"/>
            </w:pPr>
            <w:r>
              <w:rPr>
                <w:b/>
                <w:color w:val="1D6A75"/>
              </w:rPr>
              <w:t>Important legal distinction</w:t>
            </w:r>
          </w:p>
          <w:p w14:paraId="24D7CD56" w14:textId="77777777" w:rsidR="00F24038" w:rsidRDefault="00000000">
            <w:pPr>
              <w:spacing w:after="30" w:line="240" w:lineRule="auto"/>
            </w:pPr>
            <w:r>
              <w:rPr>
                <w:sz w:val="19"/>
              </w:rPr>
              <w:t>Poor pay, long hours, an employment dispute or an unsafe workplace do not automatically prove modern slavery. They may still be unlawful and require action. Modern slavery typically involves exploitation combined with coercion, control, threats, deception, abuse of vulnerability, restriction of freedom or circumstances in which the person is not genuinely free to leave. Staff must escalate concerns rather than trying to make a legal determination themselves.</w:t>
            </w:r>
          </w:p>
        </w:tc>
      </w:tr>
    </w:tbl>
    <w:p w14:paraId="7449E2F3" w14:textId="77777777" w:rsidR="00F24038" w:rsidRDefault="00F24038">
      <w:pPr>
        <w:spacing w:after="0"/>
      </w:pPr>
    </w:p>
    <w:p w14:paraId="519480F5" w14:textId="77777777" w:rsidR="00F24038" w:rsidRDefault="00000000">
      <w:pPr>
        <w:pStyle w:val="Heading1"/>
      </w:pPr>
      <w:r>
        <w:t>4. Definitions</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268"/>
        <w:gridCol w:w="6576"/>
      </w:tblGrid>
      <w:tr w:rsidR="00F24038" w14:paraId="4FF23079" w14:textId="77777777">
        <w:trPr>
          <w:tblHeader/>
          <w:jc w:val="center"/>
        </w:trPr>
        <w:tc>
          <w:tcPr>
            <w:tcW w:w="2268" w:type="dxa"/>
            <w:shd w:val="clear" w:color="auto" w:fill="1F374F"/>
            <w:tcMar>
              <w:top w:w="80" w:type="dxa"/>
              <w:left w:w="100" w:type="dxa"/>
              <w:bottom w:w="80" w:type="dxa"/>
              <w:right w:w="100" w:type="dxa"/>
            </w:tcMar>
          </w:tcPr>
          <w:p w14:paraId="49241A6F" w14:textId="77777777" w:rsidR="00F24038" w:rsidRDefault="00000000">
            <w:pPr>
              <w:spacing w:after="30" w:line="240" w:lineRule="auto"/>
            </w:pPr>
            <w:r>
              <w:rPr>
                <w:b/>
                <w:color w:val="FFFFFF"/>
                <w:sz w:val="16"/>
              </w:rPr>
              <w:t>Term</w:t>
            </w:r>
          </w:p>
        </w:tc>
        <w:tc>
          <w:tcPr>
            <w:tcW w:w="6576" w:type="dxa"/>
            <w:shd w:val="clear" w:color="auto" w:fill="1F374F"/>
            <w:tcMar>
              <w:top w:w="80" w:type="dxa"/>
              <w:left w:w="100" w:type="dxa"/>
              <w:bottom w:w="80" w:type="dxa"/>
              <w:right w:w="100" w:type="dxa"/>
            </w:tcMar>
          </w:tcPr>
          <w:p w14:paraId="0916EF97" w14:textId="77777777" w:rsidR="00F24038" w:rsidRDefault="00000000">
            <w:pPr>
              <w:spacing w:after="30" w:line="240" w:lineRule="auto"/>
            </w:pPr>
            <w:r>
              <w:rPr>
                <w:b/>
                <w:color w:val="FFFFFF"/>
                <w:sz w:val="16"/>
              </w:rPr>
              <w:t>Meaning</w:t>
            </w:r>
          </w:p>
        </w:tc>
      </w:tr>
      <w:tr w:rsidR="00F24038" w14:paraId="0E0FA100" w14:textId="77777777">
        <w:trPr>
          <w:jc w:val="center"/>
        </w:trPr>
        <w:tc>
          <w:tcPr>
            <w:tcW w:w="2268" w:type="dxa"/>
            <w:shd w:val="clear" w:color="auto" w:fill="F3F5F7"/>
            <w:tcMar>
              <w:top w:w="80" w:type="dxa"/>
              <w:left w:w="100" w:type="dxa"/>
              <w:bottom w:w="80" w:type="dxa"/>
              <w:right w:w="100" w:type="dxa"/>
            </w:tcMar>
          </w:tcPr>
          <w:p w14:paraId="193A69C7" w14:textId="77777777" w:rsidR="00F24038" w:rsidRDefault="00000000">
            <w:pPr>
              <w:spacing w:after="30" w:line="240" w:lineRule="auto"/>
            </w:pPr>
            <w:r>
              <w:rPr>
                <w:b/>
                <w:color w:val="1F374F"/>
                <w:sz w:val="16"/>
              </w:rPr>
              <w:t>Modern slavery</w:t>
            </w:r>
          </w:p>
        </w:tc>
        <w:tc>
          <w:tcPr>
            <w:tcW w:w="6576" w:type="dxa"/>
            <w:tcMar>
              <w:top w:w="80" w:type="dxa"/>
              <w:left w:w="100" w:type="dxa"/>
              <w:bottom w:w="80" w:type="dxa"/>
              <w:right w:w="100" w:type="dxa"/>
            </w:tcMar>
          </w:tcPr>
          <w:p w14:paraId="70F8A645" w14:textId="77777777" w:rsidR="00F24038" w:rsidRDefault="00000000">
            <w:pPr>
              <w:spacing w:after="30" w:line="240" w:lineRule="auto"/>
            </w:pPr>
            <w:r>
              <w:rPr>
                <w:sz w:val="16"/>
              </w:rPr>
              <w:t>An umbrella term encompassing slavery, servitude, forced or compulsory labour and human trafficking, together with related exploitative practices.</w:t>
            </w:r>
          </w:p>
        </w:tc>
      </w:tr>
      <w:tr w:rsidR="00F24038" w14:paraId="6A07562B" w14:textId="77777777">
        <w:trPr>
          <w:jc w:val="center"/>
        </w:trPr>
        <w:tc>
          <w:tcPr>
            <w:tcW w:w="2268" w:type="dxa"/>
            <w:shd w:val="clear" w:color="auto" w:fill="F3F5F7"/>
            <w:tcMar>
              <w:top w:w="80" w:type="dxa"/>
              <w:left w:w="100" w:type="dxa"/>
              <w:bottom w:w="80" w:type="dxa"/>
              <w:right w:w="100" w:type="dxa"/>
            </w:tcMar>
          </w:tcPr>
          <w:p w14:paraId="08A04143" w14:textId="77777777" w:rsidR="00F24038" w:rsidRDefault="00000000">
            <w:pPr>
              <w:spacing w:after="30" w:line="240" w:lineRule="auto"/>
            </w:pPr>
            <w:r>
              <w:rPr>
                <w:b/>
                <w:color w:val="1F374F"/>
                <w:sz w:val="16"/>
              </w:rPr>
              <w:t>Slavery</w:t>
            </w:r>
          </w:p>
        </w:tc>
        <w:tc>
          <w:tcPr>
            <w:tcW w:w="6576" w:type="dxa"/>
            <w:tcMar>
              <w:top w:w="80" w:type="dxa"/>
              <w:left w:w="100" w:type="dxa"/>
              <w:bottom w:w="80" w:type="dxa"/>
              <w:right w:w="100" w:type="dxa"/>
            </w:tcMar>
          </w:tcPr>
          <w:p w14:paraId="06F46D07" w14:textId="77777777" w:rsidR="00F24038" w:rsidRDefault="00000000">
            <w:pPr>
              <w:spacing w:after="30" w:line="240" w:lineRule="auto"/>
            </w:pPr>
            <w:r>
              <w:rPr>
                <w:sz w:val="16"/>
              </w:rPr>
              <w:t>A situation involving powers attaching to the right of ownership exercised over a person.</w:t>
            </w:r>
          </w:p>
        </w:tc>
      </w:tr>
      <w:tr w:rsidR="00F24038" w14:paraId="43A8F8FE" w14:textId="77777777">
        <w:trPr>
          <w:jc w:val="center"/>
        </w:trPr>
        <w:tc>
          <w:tcPr>
            <w:tcW w:w="2268" w:type="dxa"/>
            <w:shd w:val="clear" w:color="auto" w:fill="F3F5F7"/>
            <w:tcMar>
              <w:top w:w="80" w:type="dxa"/>
              <w:left w:w="100" w:type="dxa"/>
              <w:bottom w:w="80" w:type="dxa"/>
              <w:right w:w="100" w:type="dxa"/>
            </w:tcMar>
          </w:tcPr>
          <w:p w14:paraId="3681AB67" w14:textId="77777777" w:rsidR="00F24038" w:rsidRDefault="00000000">
            <w:pPr>
              <w:spacing w:after="30" w:line="240" w:lineRule="auto"/>
            </w:pPr>
            <w:r>
              <w:rPr>
                <w:b/>
                <w:color w:val="1F374F"/>
                <w:sz w:val="16"/>
              </w:rPr>
              <w:t>Servitude</w:t>
            </w:r>
          </w:p>
        </w:tc>
        <w:tc>
          <w:tcPr>
            <w:tcW w:w="6576" w:type="dxa"/>
            <w:tcMar>
              <w:top w:w="80" w:type="dxa"/>
              <w:left w:w="100" w:type="dxa"/>
              <w:bottom w:w="80" w:type="dxa"/>
              <w:right w:w="100" w:type="dxa"/>
            </w:tcMar>
          </w:tcPr>
          <w:p w14:paraId="27996AF5" w14:textId="77777777" w:rsidR="00F24038" w:rsidRDefault="00000000">
            <w:pPr>
              <w:spacing w:after="30" w:line="240" w:lineRule="auto"/>
            </w:pPr>
            <w:r>
              <w:rPr>
                <w:sz w:val="16"/>
              </w:rPr>
              <w:t>A particularly serious denial of freedom in which a person is coerced to provide services and is constrained from changing their condition.</w:t>
            </w:r>
          </w:p>
        </w:tc>
      </w:tr>
      <w:tr w:rsidR="00F24038" w14:paraId="756343DD" w14:textId="77777777">
        <w:trPr>
          <w:jc w:val="center"/>
        </w:trPr>
        <w:tc>
          <w:tcPr>
            <w:tcW w:w="2268" w:type="dxa"/>
            <w:shd w:val="clear" w:color="auto" w:fill="F3F5F7"/>
            <w:tcMar>
              <w:top w:w="80" w:type="dxa"/>
              <w:left w:w="100" w:type="dxa"/>
              <w:bottom w:w="80" w:type="dxa"/>
              <w:right w:w="100" w:type="dxa"/>
            </w:tcMar>
          </w:tcPr>
          <w:p w14:paraId="446506C2" w14:textId="77777777" w:rsidR="00F24038" w:rsidRDefault="00000000">
            <w:pPr>
              <w:spacing w:after="30" w:line="240" w:lineRule="auto"/>
            </w:pPr>
            <w:r>
              <w:rPr>
                <w:b/>
                <w:color w:val="1F374F"/>
                <w:sz w:val="16"/>
              </w:rPr>
              <w:t>Forced or compulsory labour</w:t>
            </w:r>
          </w:p>
        </w:tc>
        <w:tc>
          <w:tcPr>
            <w:tcW w:w="6576" w:type="dxa"/>
            <w:tcMar>
              <w:top w:w="80" w:type="dxa"/>
              <w:left w:w="100" w:type="dxa"/>
              <w:bottom w:w="80" w:type="dxa"/>
              <w:right w:w="100" w:type="dxa"/>
            </w:tcMar>
          </w:tcPr>
          <w:p w14:paraId="72C11C30" w14:textId="77777777" w:rsidR="00F24038" w:rsidRDefault="00000000">
            <w:pPr>
              <w:spacing w:after="30" w:line="240" w:lineRule="auto"/>
            </w:pPr>
            <w:r>
              <w:rPr>
                <w:sz w:val="16"/>
              </w:rPr>
              <w:t>Work or service extracted under menace of a penalty and for which the person has not offered themselves voluntarily. Coercion may be physical, psychological, financial, immigration-related or otherwise.</w:t>
            </w:r>
          </w:p>
        </w:tc>
      </w:tr>
      <w:tr w:rsidR="00F24038" w14:paraId="202FB3E4" w14:textId="77777777">
        <w:trPr>
          <w:jc w:val="center"/>
        </w:trPr>
        <w:tc>
          <w:tcPr>
            <w:tcW w:w="2268" w:type="dxa"/>
            <w:shd w:val="clear" w:color="auto" w:fill="F3F5F7"/>
            <w:tcMar>
              <w:top w:w="80" w:type="dxa"/>
              <w:left w:w="100" w:type="dxa"/>
              <w:bottom w:w="80" w:type="dxa"/>
              <w:right w:w="100" w:type="dxa"/>
            </w:tcMar>
          </w:tcPr>
          <w:p w14:paraId="7C2F5ACF" w14:textId="77777777" w:rsidR="00F24038" w:rsidRDefault="00000000">
            <w:pPr>
              <w:spacing w:after="30" w:line="240" w:lineRule="auto"/>
            </w:pPr>
            <w:r>
              <w:rPr>
                <w:b/>
                <w:color w:val="1F374F"/>
                <w:sz w:val="16"/>
              </w:rPr>
              <w:t>Human trafficking</w:t>
            </w:r>
          </w:p>
        </w:tc>
        <w:tc>
          <w:tcPr>
            <w:tcW w:w="6576" w:type="dxa"/>
            <w:tcMar>
              <w:top w:w="80" w:type="dxa"/>
              <w:left w:w="100" w:type="dxa"/>
              <w:bottom w:w="80" w:type="dxa"/>
              <w:right w:w="100" w:type="dxa"/>
            </w:tcMar>
          </w:tcPr>
          <w:p w14:paraId="3FBBBC33" w14:textId="77777777" w:rsidR="00F24038" w:rsidRDefault="00000000">
            <w:pPr>
              <w:spacing w:after="30" w:line="240" w:lineRule="auto"/>
            </w:pPr>
            <w:r>
              <w:rPr>
                <w:sz w:val="16"/>
              </w:rPr>
              <w:t>Recruitment, transportation, transfer, harbouring or receipt of a person for the purpose of exploitation. Trafficking can occur within one town or workplace and does not require international movement.</w:t>
            </w:r>
          </w:p>
        </w:tc>
      </w:tr>
      <w:tr w:rsidR="00F24038" w14:paraId="2341A29C" w14:textId="77777777">
        <w:trPr>
          <w:jc w:val="center"/>
        </w:trPr>
        <w:tc>
          <w:tcPr>
            <w:tcW w:w="2268" w:type="dxa"/>
            <w:shd w:val="clear" w:color="auto" w:fill="F3F5F7"/>
            <w:tcMar>
              <w:top w:w="80" w:type="dxa"/>
              <w:left w:w="100" w:type="dxa"/>
              <w:bottom w:w="80" w:type="dxa"/>
              <w:right w:w="100" w:type="dxa"/>
            </w:tcMar>
          </w:tcPr>
          <w:p w14:paraId="6114F09E" w14:textId="77777777" w:rsidR="00F24038" w:rsidRDefault="00000000">
            <w:pPr>
              <w:spacing w:after="30" w:line="240" w:lineRule="auto"/>
            </w:pPr>
            <w:r>
              <w:rPr>
                <w:b/>
                <w:color w:val="1F374F"/>
                <w:sz w:val="16"/>
              </w:rPr>
              <w:t>Exploitation</w:t>
            </w:r>
          </w:p>
        </w:tc>
        <w:tc>
          <w:tcPr>
            <w:tcW w:w="6576" w:type="dxa"/>
            <w:tcMar>
              <w:top w:w="80" w:type="dxa"/>
              <w:left w:w="100" w:type="dxa"/>
              <w:bottom w:w="80" w:type="dxa"/>
              <w:right w:w="100" w:type="dxa"/>
            </w:tcMar>
          </w:tcPr>
          <w:p w14:paraId="7B5FBF7A" w14:textId="77777777" w:rsidR="00F24038" w:rsidRDefault="00000000">
            <w:pPr>
              <w:spacing w:after="30" w:line="240" w:lineRule="auto"/>
            </w:pPr>
            <w:r>
              <w:rPr>
                <w:sz w:val="16"/>
              </w:rPr>
              <w:t>For Modern Slavery Act purposes includes slavery/servitude/forced labour, sexual exploitation, organ removal, securing services by force/threat/deception and exploiting children or vulnerable people to provide services or benefits.</w:t>
            </w:r>
          </w:p>
        </w:tc>
      </w:tr>
      <w:tr w:rsidR="00F24038" w14:paraId="736EFD16" w14:textId="77777777">
        <w:trPr>
          <w:jc w:val="center"/>
        </w:trPr>
        <w:tc>
          <w:tcPr>
            <w:tcW w:w="2268" w:type="dxa"/>
            <w:shd w:val="clear" w:color="auto" w:fill="F3F5F7"/>
            <w:tcMar>
              <w:top w:w="80" w:type="dxa"/>
              <w:left w:w="100" w:type="dxa"/>
              <w:bottom w:w="80" w:type="dxa"/>
              <w:right w:w="100" w:type="dxa"/>
            </w:tcMar>
          </w:tcPr>
          <w:p w14:paraId="2807F4BE" w14:textId="77777777" w:rsidR="00F24038" w:rsidRDefault="00000000">
            <w:pPr>
              <w:spacing w:after="30" w:line="240" w:lineRule="auto"/>
            </w:pPr>
            <w:r>
              <w:rPr>
                <w:b/>
                <w:color w:val="1F374F"/>
                <w:sz w:val="16"/>
              </w:rPr>
              <w:t>Child</w:t>
            </w:r>
          </w:p>
        </w:tc>
        <w:tc>
          <w:tcPr>
            <w:tcW w:w="6576" w:type="dxa"/>
            <w:tcMar>
              <w:top w:w="80" w:type="dxa"/>
              <w:left w:w="100" w:type="dxa"/>
              <w:bottom w:w="80" w:type="dxa"/>
              <w:right w:w="100" w:type="dxa"/>
            </w:tcMar>
          </w:tcPr>
          <w:p w14:paraId="5444EE18" w14:textId="77777777" w:rsidR="00F24038" w:rsidRDefault="00000000">
            <w:pPr>
              <w:spacing w:after="30" w:line="240" w:lineRule="auto"/>
            </w:pPr>
            <w:r>
              <w:rPr>
                <w:sz w:val="16"/>
              </w:rPr>
              <w:t>Any person under 18.</w:t>
            </w:r>
          </w:p>
        </w:tc>
      </w:tr>
      <w:tr w:rsidR="00F24038" w14:paraId="269255F4" w14:textId="77777777">
        <w:trPr>
          <w:jc w:val="center"/>
        </w:trPr>
        <w:tc>
          <w:tcPr>
            <w:tcW w:w="2268" w:type="dxa"/>
            <w:shd w:val="clear" w:color="auto" w:fill="F3F5F7"/>
            <w:tcMar>
              <w:top w:w="80" w:type="dxa"/>
              <w:left w:w="100" w:type="dxa"/>
              <w:bottom w:w="80" w:type="dxa"/>
              <w:right w:w="100" w:type="dxa"/>
            </w:tcMar>
          </w:tcPr>
          <w:p w14:paraId="03F02431" w14:textId="77777777" w:rsidR="00F24038" w:rsidRDefault="00000000">
            <w:pPr>
              <w:spacing w:after="30" w:line="240" w:lineRule="auto"/>
            </w:pPr>
            <w:r>
              <w:rPr>
                <w:b/>
                <w:color w:val="1F374F"/>
                <w:sz w:val="16"/>
              </w:rPr>
              <w:t>Child criminal exploitation (CCE)</w:t>
            </w:r>
          </w:p>
        </w:tc>
        <w:tc>
          <w:tcPr>
            <w:tcW w:w="6576" w:type="dxa"/>
            <w:tcMar>
              <w:top w:w="80" w:type="dxa"/>
              <w:left w:w="100" w:type="dxa"/>
              <w:bottom w:w="80" w:type="dxa"/>
              <w:right w:w="100" w:type="dxa"/>
            </w:tcMar>
          </w:tcPr>
          <w:p w14:paraId="2EA90E32" w14:textId="77777777" w:rsidR="00F24038" w:rsidRDefault="00000000">
            <w:pPr>
              <w:spacing w:after="30" w:line="240" w:lineRule="auto"/>
            </w:pPr>
            <w:r>
              <w:rPr>
                <w:sz w:val="16"/>
              </w:rPr>
              <w:t>Where an individual or group takes advantage of a power imbalance to coerce, control, manipulate or deceive a child into criminal activity. County lines is a prominent form. A child may be exploited even where the activity appears consensual.</w:t>
            </w:r>
          </w:p>
        </w:tc>
      </w:tr>
      <w:tr w:rsidR="00F24038" w14:paraId="111C9889" w14:textId="77777777">
        <w:trPr>
          <w:jc w:val="center"/>
        </w:trPr>
        <w:tc>
          <w:tcPr>
            <w:tcW w:w="2268" w:type="dxa"/>
            <w:shd w:val="clear" w:color="auto" w:fill="F3F5F7"/>
            <w:tcMar>
              <w:top w:w="80" w:type="dxa"/>
              <w:left w:w="100" w:type="dxa"/>
              <w:bottom w:w="80" w:type="dxa"/>
              <w:right w:w="100" w:type="dxa"/>
            </w:tcMar>
          </w:tcPr>
          <w:p w14:paraId="56F8378C" w14:textId="77777777" w:rsidR="00F24038" w:rsidRDefault="00000000">
            <w:pPr>
              <w:spacing w:after="30" w:line="240" w:lineRule="auto"/>
            </w:pPr>
            <w:r>
              <w:rPr>
                <w:b/>
                <w:color w:val="1F374F"/>
                <w:sz w:val="16"/>
              </w:rPr>
              <w:t>Child sexual exploitation (CSE)</w:t>
            </w:r>
          </w:p>
        </w:tc>
        <w:tc>
          <w:tcPr>
            <w:tcW w:w="6576" w:type="dxa"/>
            <w:tcMar>
              <w:top w:w="80" w:type="dxa"/>
              <w:left w:w="100" w:type="dxa"/>
              <w:bottom w:w="80" w:type="dxa"/>
              <w:right w:w="100" w:type="dxa"/>
            </w:tcMar>
          </w:tcPr>
          <w:p w14:paraId="0B77E1C2" w14:textId="77777777" w:rsidR="00F24038" w:rsidRDefault="00000000">
            <w:pPr>
              <w:spacing w:after="30" w:line="240" w:lineRule="auto"/>
            </w:pPr>
            <w:r>
              <w:rPr>
                <w:sz w:val="16"/>
              </w:rPr>
              <w:t>A form of child sexual abuse involving an exchange element or perceived benefit, often alongside coercion, grooming, power imbalance or violence. It may overlap with trafficking and modern slavery.</w:t>
            </w:r>
          </w:p>
        </w:tc>
      </w:tr>
      <w:tr w:rsidR="00F24038" w14:paraId="0700A4C4" w14:textId="77777777">
        <w:trPr>
          <w:jc w:val="center"/>
        </w:trPr>
        <w:tc>
          <w:tcPr>
            <w:tcW w:w="2268" w:type="dxa"/>
            <w:shd w:val="clear" w:color="auto" w:fill="F3F5F7"/>
            <w:tcMar>
              <w:top w:w="80" w:type="dxa"/>
              <w:left w:w="100" w:type="dxa"/>
              <w:bottom w:w="80" w:type="dxa"/>
              <w:right w:w="100" w:type="dxa"/>
            </w:tcMar>
          </w:tcPr>
          <w:p w14:paraId="11147712" w14:textId="77777777" w:rsidR="00F24038" w:rsidRDefault="00000000">
            <w:pPr>
              <w:spacing w:after="30" w:line="240" w:lineRule="auto"/>
            </w:pPr>
            <w:r>
              <w:rPr>
                <w:b/>
                <w:color w:val="1F374F"/>
                <w:sz w:val="16"/>
              </w:rPr>
              <w:t>County lines</w:t>
            </w:r>
          </w:p>
        </w:tc>
        <w:tc>
          <w:tcPr>
            <w:tcW w:w="6576" w:type="dxa"/>
            <w:tcMar>
              <w:top w:w="80" w:type="dxa"/>
              <w:left w:w="100" w:type="dxa"/>
              <w:bottom w:w="80" w:type="dxa"/>
              <w:right w:w="100" w:type="dxa"/>
            </w:tcMar>
          </w:tcPr>
          <w:p w14:paraId="5928A2F6" w14:textId="77777777" w:rsidR="00F24038" w:rsidRDefault="00000000">
            <w:pPr>
              <w:spacing w:after="30" w:line="240" w:lineRule="auto"/>
            </w:pPr>
            <w:r>
              <w:rPr>
                <w:sz w:val="16"/>
              </w:rPr>
              <w:t>A model in which organised criminal networks use phone lines or other methods to facilitate drug supply, frequently exploiting children or vulnerable adults and using coercion, debt, threats, violence or trafficking.</w:t>
            </w:r>
          </w:p>
        </w:tc>
      </w:tr>
      <w:tr w:rsidR="00F24038" w14:paraId="721E3E8E" w14:textId="77777777">
        <w:trPr>
          <w:jc w:val="center"/>
        </w:trPr>
        <w:tc>
          <w:tcPr>
            <w:tcW w:w="2268" w:type="dxa"/>
            <w:shd w:val="clear" w:color="auto" w:fill="F3F5F7"/>
            <w:tcMar>
              <w:top w:w="80" w:type="dxa"/>
              <w:left w:w="100" w:type="dxa"/>
              <w:bottom w:w="80" w:type="dxa"/>
              <w:right w:w="100" w:type="dxa"/>
            </w:tcMar>
          </w:tcPr>
          <w:p w14:paraId="3EBDAE2C" w14:textId="77777777" w:rsidR="00F24038" w:rsidRDefault="00000000">
            <w:pPr>
              <w:spacing w:after="30" w:line="240" w:lineRule="auto"/>
            </w:pPr>
            <w:r>
              <w:rPr>
                <w:b/>
                <w:color w:val="1F374F"/>
                <w:sz w:val="16"/>
              </w:rPr>
              <w:t>Debt bondage</w:t>
            </w:r>
          </w:p>
        </w:tc>
        <w:tc>
          <w:tcPr>
            <w:tcW w:w="6576" w:type="dxa"/>
            <w:tcMar>
              <w:top w:w="80" w:type="dxa"/>
              <w:left w:w="100" w:type="dxa"/>
              <w:bottom w:w="80" w:type="dxa"/>
              <w:right w:w="100" w:type="dxa"/>
            </w:tcMar>
          </w:tcPr>
          <w:p w14:paraId="0DCFA5F4" w14:textId="77777777" w:rsidR="00F24038" w:rsidRDefault="00000000">
            <w:pPr>
              <w:spacing w:after="30" w:line="240" w:lineRule="auto"/>
            </w:pPr>
            <w:r>
              <w:rPr>
                <w:sz w:val="16"/>
              </w:rPr>
              <w:t>Control through a real or fabricated debt, recruitment fee, accommodation charge, travel debt or other obligation that the person cannot realistically discharge.</w:t>
            </w:r>
          </w:p>
        </w:tc>
      </w:tr>
      <w:tr w:rsidR="00F24038" w14:paraId="798D2EBB" w14:textId="77777777">
        <w:trPr>
          <w:jc w:val="center"/>
        </w:trPr>
        <w:tc>
          <w:tcPr>
            <w:tcW w:w="2268" w:type="dxa"/>
            <w:shd w:val="clear" w:color="auto" w:fill="F3F5F7"/>
            <w:tcMar>
              <w:top w:w="80" w:type="dxa"/>
              <w:left w:w="100" w:type="dxa"/>
              <w:bottom w:w="80" w:type="dxa"/>
              <w:right w:w="100" w:type="dxa"/>
            </w:tcMar>
          </w:tcPr>
          <w:p w14:paraId="0D52C147" w14:textId="77777777" w:rsidR="00F24038" w:rsidRDefault="00000000">
            <w:pPr>
              <w:spacing w:after="30" w:line="240" w:lineRule="auto"/>
            </w:pPr>
            <w:r>
              <w:rPr>
                <w:b/>
                <w:color w:val="1F374F"/>
                <w:sz w:val="16"/>
              </w:rPr>
              <w:t>Domestic servitude</w:t>
            </w:r>
          </w:p>
        </w:tc>
        <w:tc>
          <w:tcPr>
            <w:tcW w:w="6576" w:type="dxa"/>
            <w:tcMar>
              <w:top w:w="80" w:type="dxa"/>
              <w:left w:w="100" w:type="dxa"/>
              <w:bottom w:w="80" w:type="dxa"/>
              <w:right w:w="100" w:type="dxa"/>
            </w:tcMar>
          </w:tcPr>
          <w:p w14:paraId="3ACD85A7" w14:textId="77777777" w:rsidR="00F24038" w:rsidRDefault="00000000">
            <w:pPr>
              <w:spacing w:after="30" w:line="240" w:lineRule="auto"/>
            </w:pPr>
            <w:r>
              <w:rPr>
                <w:sz w:val="16"/>
              </w:rPr>
              <w:t>Work in a private household under coercive conditions, restriction of movement or exploitation.</w:t>
            </w:r>
          </w:p>
        </w:tc>
      </w:tr>
      <w:tr w:rsidR="00F24038" w14:paraId="70BE0B81" w14:textId="77777777">
        <w:trPr>
          <w:jc w:val="center"/>
        </w:trPr>
        <w:tc>
          <w:tcPr>
            <w:tcW w:w="2268" w:type="dxa"/>
            <w:shd w:val="clear" w:color="auto" w:fill="F3F5F7"/>
            <w:tcMar>
              <w:top w:w="80" w:type="dxa"/>
              <w:left w:w="100" w:type="dxa"/>
              <w:bottom w:w="80" w:type="dxa"/>
              <w:right w:w="100" w:type="dxa"/>
            </w:tcMar>
          </w:tcPr>
          <w:p w14:paraId="3846BEAF" w14:textId="77777777" w:rsidR="00F24038" w:rsidRDefault="00000000">
            <w:pPr>
              <w:spacing w:after="30" w:line="240" w:lineRule="auto"/>
            </w:pPr>
            <w:r>
              <w:rPr>
                <w:b/>
                <w:color w:val="1F374F"/>
                <w:sz w:val="16"/>
              </w:rPr>
              <w:t>First Responder</w:t>
            </w:r>
          </w:p>
        </w:tc>
        <w:tc>
          <w:tcPr>
            <w:tcW w:w="6576" w:type="dxa"/>
            <w:tcMar>
              <w:top w:w="80" w:type="dxa"/>
              <w:left w:w="100" w:type="dxa"/>
              <w:bottom w:w="80" w:type="dxa"/>
              <w:right w:w="100" w:type="dxa"/>
            </w:tcMar>
          </w:tcPr>
          <w:p w14:paraId="0D0E1811" w14:textId="77777777" w:rsidR="00F24038" w:rsidRDefault="00000000">
            <w:pPr>
              <w:spacing w:after="30" w:line="240" w:lineRule="auto"/>
            </w:pPr>
            <w:r>
              <w:rPr>
                <w:sz w:val="16"/>
              </w:rPr>
              <w:t>An organisation designated by the Home Office to refer potential victims into the National Referral Mechanism. Qualia Academy is not currently a designated First Responder.</w:t>
            </w:r>
          </w:p>
        </w:tc>
      </w:tr>
      <w:tr w:rsidR="00F24038" w14:paraId="50046F77" w14:textId="77777777">
        <w:trPr>
          <w:jc w:val="center"/>
        </w:trPr>
        <w:tc>
          <w:tcPr>
            <w:tcW w:w="2268" w:type="dxa"/>
            <w:shd w:val="clear" w:color="auto" w:fill="F3F5F7"/>
            <w:tcMar>
              <w:top w:w="80" w:type="dxa"/>
              <w:left w:w="100" w:type="dxa"/>
              <w:bottom w:w="80" w:type="dxa"/>
              <w:right w:w="100" w:type="dxa"/>
            </w:tcMar>
          </w:tcPr>
          <w:p w14:paraId="45CC5112" w14:textId="77777777" w:rsidR="00F24038" w:rsidRDefault="00000000">
            <w:pPr>
              <w:spacing w:after="30" w:line="240" w:lineRule="auto"/>
            </w:pPr>
            <w:r>
              <w:rPr>
                <w:b/>
                <w:color w:val="1F374F"/>
                <w:sz w:val="16"/>
              </w:rPr>
              <w:t>NRM</w:t>
            </w:r>
          </w:p>
        </w:tc>
        <w:tc>
          <w:tcPr>
            <w:tcW w:w="6576" w:type="dxa"/>
            <w:tcMar>
              <w:top w:w="80" w:type="dxa"/>
              <w:left w:w="100" w:type="dxa"/>
              <w:bottom w:w="80" w:type="dxa"/>
              <w:right w:w="100" w:type="dxa"/>
            </w:tcMar>
          </w:tcPr>
          <w:p w14:paraId="4A4EE718" w14:textId="77777777" w:rsidR="00F24038" w:rsidRDefault="00000000">
            <w:pPr>
              <w:spacing w:after="30" w:line="240" w:lineRule="auto"/>
            </w:pPr>
            <w:r>
              <w:rPr>
                <w:sz w:val="16"/>
              </w:rPr>
              <w:t>National Referral Mechanism: the UK's framework for identifying and referring potential victims of modern slavery and ensuring access to appropriate support.</w:t>
            </w:r>
          </w:p>
        </w:tc>
      </w:tr>
      <w:tr w:rsidR="00F24038" w14:paraId="3476A7DB" w14:textId="77777777">
        <w:trPr>
          <w:jc w:val="center"/>
        </w:trPr>
        <w:tc>
          <w:tcPr>
            <w:tcW w:w="2268" w:type="dxa"/>
            <w:shd w:val="clear" w:color="auto" w:fill="F3F5F7"/>
            <w:tcMar>
              <w:top w:w="80" w:type="dxa"/>
              <w:left w:w="100" w:type="dxa"/>
              <w:bottom w:w="80" w:type="dxa"/>
              <w:right w:w="100" w:type="dxa"/>
            </w:tcMar>
          </w:tcPr>
          <w:p w14:paraId="553509B6" w14:textId="77777777" w:rsidR="00F24038" w:rsidRDefault="00000000">
            <w:pPr>
              <w:spacing w:after="30" w:line="240" w:lineRule="auto"/>
            </w:pPr>
            <w:r>
              <w:rPr>
                <w:b/>
                <w:color w:val="1F374F"/>
                <w:sz w:val="16"/>
              </w:rPr>
              <w:lastRenderedPageBreak/>
              <w:t>Duty to Notify (DtN)</w:t>
            </w:r>
          </w:p>
        </w:tc>
        <w:tc>
          <w:tcPr>
            <w:tcW w:w="6576" w:type="dxa"/>
            <w:tcMar>
              <w:top w:w="80" w:type="dxa"/>
              <w:left w:w="100" w:type="dxa"/>
              <w:bottom w:w="80" w:type="dxa"/>
              <w:right w:w="100" w:type="dxa"/>
            </w:tcMar>
          </w:tcPr>
          <w:p w14:paraId="6EC27104" w14:textId="77777777" w:rsidR="00F24038" w:rsidRDefault="00000000">
            <w:pPr>
              <w:spacing w:after="30" w:line="240" w:lineRule="auto"/>
            </w:pPr>
            <w:r>
              <w:rPr>
                <w:sz w:val="16"/>
              </w:rPr>
              <w:t>Where an adult potential victim does not consent to an NRM referral, a designated First Responder may have a statutory duty to notify the Home Office using the relevant process.</w:t>
            </w:r>
          </w:p>
        </w:tc>
      </w:tr>
      <w:tr w:rsidR="00F24038" w14:paraId="6E352A04" w14:textId="77777777">
        <w:trPr>
          <w:jc w:val="center"/>
        </w:trPr>
        <w:tc>
          <w:tcPr>
            <w:tcW w:w="2268" w:type="dxa"/>
            <w:shd w:val="clear" w:color="auto" w:fill="F3F5F7"/>
            <w:tcMar>
              <w:top w:w="80" w:type="dxa"/>
              <w:left w:w="100" w:type="dxa"/>
              <w:bottom w:w="80" w:type="dxa"/>
              <w:right w:w="100" w:type="dxa"/>
            </w:tcMar>
          </w:tcPr>
          <w:p w14:paraId="47124AB5" w14:textId="77777777" w:rsidR="00F24038" w:rsidRDefault="00000000">
            <w:pPr>
              <w:spacing w:after="30" w:line="240" w:lineRule="auto"/>
            </w:pPr>
            <w:r>
              <w:rPr>
                <w:b/>
                <w:color w:val="1F374F"/>
                <w:sz w:val="16"/>
              </w:rPr>
              <w:t>ICTG</w:t>
            </w:r>
          </w:p>
        </w:tc>
        <w:tc>
          <w:tcPr>
            <w:tcW w:w="6576" w:type="dxa"/>
            <w:tcMar>
              <w:top w:w="80" w:type="dxa"/>
              <w:left w:w="100" w:type="dxa"/>
              <w:bottom w:w="80" w:type="dxa"/>
              <w:right w:w="100" w:type="dxa"/>
            </w:tcMar>
          </w:tcPr>
          <w:p w14:paraId="23C8ECE7" w14:textId="77777777" w:rsidR="00F24038" w:rsidRDefault="00000000">
            <w:pPr>
              <w:spacing w:after="30" w:line="240" w:lineRule="auto"/>
            </w:pPr>
            <w:r>
              <w:rPr>
                <w:sz w:val="16"/>
              </w:rPr>
              <w:t>Independent Child Trafficking Guardian support available in areas where the service operates, to help trafficked children navigate systems and have their interests represented.</w:t>
            </w:r>
          </w:p>
        </w:tc>
      </w:tr>
    </w:tbl>
    <w:p w14:paraId="0899BBF7" w14:textId="77777777" w:rsidR="00F24038" w:rsidRDefault="00F24038">
      <w:pPr>
        <w:spacing w:after="0"/>
      </w:pPr>
    </w:p>
    <w:p w14:paraId="0CCCA469" w14:textId="77777777" w:rsidR="00F24038" w:rsidRDefault="00000000">
      <w:pPr>
        <w:pStyle w:val="Heading1"/>
      </w:pPr>
      <w:r>
        <w:t>5. Forms of Modern Slavery and Exploitation</w:t>
      </w:r>
    </w:p>
    <w:p w14:paraId="21CC1408" w14:textId="77777777" w:rsidR="00F24038" w:rsidRDefault="00000000">
      <w:pPr>
        <w:pStyle w:val="CompactBullet"/>
      </w:pPr>
      <w:r>
        <w:t>labour exploitation in legitimate or illegitimate businesses;</w:t>
      </w:r>
    </w:p>
    <w:p w14:paraId="2D29401D" w14:textId="77777777" w:rsidR="00F24038" w:rsidRDefault="00000000">
      <w:pPr>
        <w:pStyle w:val="CompactBullet"/>
      </w:pPr>
      <w:r>
        <w:t>forced labour or servitude connected with apprenticeships, work placements, agencies or subcontracted employment;</w:t>
      </w:r>
    </w:p>
    <w:p w14:paraId="228D5DC5" w14:textId="77777777" w:rsidR="00F24038" w:rsidRDefault="00000000">
      <w:pPr>
        <w:pStyle w:val="CompactBullet"/>
      </w:pPr>
      <w:r>
        <w:t>human trafficking into, within or out of the UK for exploitation;</w:t>
      </w:r>
    </w:p>
    <w:p w14:paraId="2453221D" w14:textId="77777777" w:rsidR="00F24038" w:rsidRDefault="00000000">
      <w:pPr>
        <w:pStyle w:val="CompactBullet"/>
      </w:pPr>
      <w:r>
        <w:t>domestic servitude;</w:t>
      </w:r>
    </w:p>
    <w:p w14:paraId="24507A52" w14:textId="77777777" w:rsidR="00F24038" w:rsidRDefault="00000000">
      <w:pPr>
        <w:pStyle w:val="CompactBullet"/>
      </w:pPr>
      <w:r>
        <w:t>sexual exploitation and commercial sexual exploitation;</w:t>
      </w:r>
    </w:p>
    <w:p w14:paraId="3E714FB7" w14:textId="77777777" w:rsidR="00F24038" w:rsidRDefault="00000000">
      <w:pPr>
        <w:pStyle w:val="CompactBullet"/>
      </w:pPr>
      <w:r>
        <w:t>child criminal exploitation, county lines and forced criminality;</w:t>
      </w:r>
    </w:p>
    <w:p w14:paraId="1C0BF49A" w14:textId="77777777" w:rsidR="00F24038" w:rsidRDefault="00000000">
      <w:pPr>
        <w:pStyle w:val="CompactBullet"/>
      </w:pPr>
      <w:r>
        <w:t>forced begging or street-based exploitation;</w:t>
      </w:r>
    </w:p>
    <w:p w14:paraId="11B3789D" w14:textId="77777777" w:rsidR="00F24038" w:rsidRDefault="00000000">
      <w:pPr>
        <w:pStyle w:val="CompactBullet"/>
      </w:pPr>
      <w:r>
        <w:t>financial exploitation, including coercive use of bank accounts, benefit payments or wages;</w:t>
      </w:r>
    </w:p>
    <w:p w14:paraId="2D26C925" w14:textId="77777777" w:rsidR="00F24038" w:rsidRDefault="00000000">
      <w:pPr>
        <w:pStyle w:val="CompactBullet"/>
      </w:pPr>
      <w:r>
        <w:t>forced or exploitative work in nail bars, agriculture, construction, hospitality, cleaning, care, beauty, manufacturing, logistics, car washes, domestic work and other sectors - no sector is automatically safe;</w:t>
      </w:r>
    </w:p>
    <w:p w14:paraId="43FF6D6D" w14:textId="77777777" w:rsidR="00F24038" w:rsidRDefault="00000000">
      <w:pPr>
        <w:pStyle w:val="CompactBullet"/>
      </w:pPr>
      <w:r>
        <w:t>organ removal or exploitation connected with removal of organs;</w:t>
      </w:r>
    </w:p>
    <w:p w14:paraId="3915D866" w14:textId="77777777" w:rsidR="00F24038" w:rsidRDefault="00000000">
      <w:pPr>
        <w:pStyle w:val="CompactBullet"/>
      </w:pPr>
      <w:r>
        <w:t>exploitation through online recruitment, social media, false jobs, fake apprenticeships, deceptive training offers or debt arrangements;</w:t>
      </w:r>
    </w:p>
    <w:p w14:paraId="161B86D1" w14:textId="77777777" w:rsidR="00F24038" w:rsidRDefault="00000000">
      <w:pPr>
        <w:pStyle w:val="CompactBullet"/>
      </w:pPr>
      <w:r>
        <w:t>exploitation by family members, intimate partners, criminal groups, employers, supervisors, customers, landlords or other trusted adults.</w:t>
      </w:r>
    </w:p>
    <w:p w14:paraId="390FB786" w14:textId="77777777" w:rsidR="00F24038" w:rsidRDefault="00000000">
      <w:pPr>
        <w:pStyle w:val="Heading1"/>
      </w:pPr>
      <w:r>
        <w:t>6. Core Principles</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268"/>
        <w:gridCol w:w="6576"/>
      </w:tblGrid>
      <w:tr w:rsidR="00F24038" w14:paraId="1EEE6FC4" w14:textId="77777777">
        <w:trPr>
          <w:tblHeader/>
          <w:jc w:val="center"/>
        </w:trPr>
        <w:tc>
          <w:tcPr>
            <w:tcW w:w="2268" w:type="dxa"/>
            <w:shd w:val="clear" w:color="auto" w:fill="1F374F"/>
            <w:tcMar>
              <w:top w:w="80" w:type="dxa"/>
              <w:left w:w="100" w:type="dxa"/>
              <w:bottom w:w="80" w:type="dxa"/>
              <w:right w:w="100" w:type="dxa"/>
            </w:tcMar>
          </w:tcPr>
          <w:p w14:paraId="2B0060FA" w14:textId="77777777" w:rsidR="00F24038" w:rsidRDefault="00000000">
            <w:pPr>
              <w:spacing w:after="30" w:line="240" w:lineRule="auto"/>
            </w:pPr>
            <w:r>
              <w:rPr>
                <w:b/>
                <w:color w:val="FFFFFF"/>
                <w:sz w:val="16"/>
              </w:rPr>
              <w:t>Principle</w:t>
            </w:r>
          </w:p>
        </w:tc>
        <w:tc>
          <w:tcPr>
            <w:tcW w:w="6576" w:type="dxa"/>
            <w:shd w:val="clear" w:color="auto" w:fill="1F374F"/>
            <w:tcMar>
              <w:top w:w="80" w:type="dxa"/>
              <w:left w:w="100" w:type="dxa"/>
              <w:bottom w:w="80" w:type="dxa"/>
              <w:right w:w="100" w:type="dxa"/>
            </w:tcMar>
          </w:tcPr>
          <w:p w14:paraId="489533BB" w14:textId="77777777" w:rsidR="00F24038" w:rsidRDefault="00000000">
            <w:pPr>
              <w:spacing w:after="30" w:line="240" w:lineRule="auto"/>
            </w:pPr>
            <w:r>
              <w:rPr>
                <w:b/>
                <w:color w:val="FFFFFF"/>
                <w:sz w:val="16"/>
              </w:rPr>
              <w:t>Qualia Academy approach</w:t>
            </w:r>
          </w:p>
        </w:tc>
      </w:tr>
      <w:tr w:rsidR="00F24038" w14:paraId="3A1785CD" w14:textId="77777777">
        <w:trPr>
          <w:jc w:val="center"/>
        </w:trPr>
        <w:tc>
          <w:tcPr>
            <w:tcW w:w="2268" w:type="dxa"/>
            <w:shd w:val="clear" w:color="auto" w:fill="F3F5F7"/>
            <w:tcMar>
              <w:top w:w="80" w:type="dxa"/>
              <w:left w:w="100" w:type="dxa"/>
              <w:bottom w:w="80" w:type="dxa"/>
              <w:right w:w="100" w:type="dxa"/>
            </w:tcMar>
          </w:tcPr>
          <w:p w14:paraId="3C427C15" w14:textId="77777777" w:rsidR="00F24038" w:rsidRDefault="00000000">
            <w:pPr>
              <w:spacing w:after="30" w:line="240" w:lineRule="auto"/>
            </w:pPr>
            <w:r>
              <w:rPr>
                <w:b/>
                <w:color w:val="1F374F"/>
                <w:sz w:val="16"/>
              </w:rPr>
              <w:t>Victim-centred</w:t>
            </w:r>
          </w:p>
        </w:tc>
        <w:tc>
          <w:tcPr>
            <w:tcW w:w="6576" w:type="dxa"/>
            <w:tcMar>
              <w:top w:w="80" w:type="dxa"/>
              <w:left w:w="100" w:type="dxa"/>
              <w:bottom w:w="80" w:type="dxa"/>
              <w:right w:w="100" w:type="dxa"/>
            </w:tcMar>
          </w:tcPr>
          <w:p w14:paraId="5D9F0F36" w14:textId="77777777" w:rsidR="00F24038" w:rsidRDefault="00000000">
            <w:pPr>
              <w:spacing w:after="30" w:line="240" w:lineRule="auto"/>
            </w:pPr>
            <w:r>
              <w:rPr>
                <w:sz w:val="16"/>
              </w:rPr>
              <w:t>The person's immediate safety, dignity, wishes and welfare are central. Children cannot consent to exploitation or trafficking.</w:t>
            </w:r>
          </w:p>
        </w:tc>
      </w:tr>
      <w:tr w:rsidR="00F24038" w14:paraId="4334041E" w14:textId="77777777">
        <w:trPr>
          <w:jc w:val="center"/>
        </w:trPr>
        <w:tc>
          <w:tcPr>
            <w:tcW w:w="2268" w:type="dxa"/>
            <w:shd w:val="clear" w:color="auto" w:fill="F3F5F7"/>
            <w:tcMar>
              <w:top w:w="80" w:type="dxa"/>
              <w:left w:w="100" w:type="dxa"/>
              <w:bottom w:w="80" w:type="dxa"/>
              <w:right w:w="100" w:type="dxa"/>
            </w:tcMar>
          </w:tcPr>
          <w:p w14:paraId="3374D4A0" w14:textId="77777777" w:rsidR="00F24038" w:rsidRDefault="00000000">
            <w:pPr>
              <w:spacing w:after="30" w:line="240" w:lineRule="auto"/>
            </w:pPr>
            <w:r>
              <w:rPr>
                <w:b/>
                <w:color w:val="1F374F"/>
                <w:sz w:val="16"/>
              </w:rPr>
              <w:t>Safeguarding first</w:t>
            </w:r>
          </w:p>
        </w:tc>
        <w:tc>
          <w:tcPr>
            <w:tcW w:w="6576" w:type="dxa"/>
            <w:tcMar>
              <w:top w:w="80" w:type="dxa"/>
              <w:left w:w="100" w:type="dxa"/>
              <w:bottom w:w="80" w:type="dxa"/>
              <w:right w:w="100" w:type="dxa"/>
            </w:tcMar>
          </w:tcPr>
          <w:p w14:paraId="240DDF16" w14:textId="77777777" w:rsidR="00F24038" w:rsidRDefault="00000000">
            <w:pPr>
              <w:spacing w:after="30" w:line="240" w:lineRule="auto"/>
            </w:pPr>
            <w:r>
              <w:rPr>
                <w:sz w:val="16"/>
              </w:rPr>
              <w:t>Do not wait for an NRM decision or criminal investigation before protecting a child or adult at risk.</w:t>
            </w:r>
          </w:p>
        </w:tc>
      </w:tr>
      <w:tr w:rsidR="00F24038" w14:paraId="3995EC68" w14:textId="77777777">
        <w:trPr>
          <w:jc w:val="center"/>
        </w:trPr>
        <w:tc>
          <w:tcPr>
            <w:tcW w:w="2268" w:type="dxa"/>
            <w:shd w:val="clear" w:color="auto" w:fill="F3F5F7"/>
            <w:tcMar>
              <w:top w:w="80" w:type="dxa"/>
              <w:left w:w="100" w:type="dxa"/>
              <w:bottom w:w="80" w:type="dxa"/>
              <w:right w:w="100" w:type="dxa"/>
            </w:tcMar>
          </w:tcPr>
          <w:p w14:paraId="3D8EC46C" w14:textId="77777777" w:rsidR="00F24038" w:rsidRDefault="00000000">
            <w:pPr>
              <w:spacing w:after="30" w:line="240" w:lineRule="auto"/>
            </w:pPr>
            <w:r>
              <w:rPr>
                <w:b/>
                <w:color w:val="1F374F"/>
                <w:sz w:val="16"/>
              </w:rPr>
              <w:t>Do not investigate</w:t>
            </w:r>
          </w:p>
        </w:tc>
        <w:tc>
          <w:tcPr>
            <w:tcW w:w="6576" w:type="dxa"/>
            <w:tcMar>
              <w:top w:w="80" w:type="dxa"/>
              <w:left w:w="100" w:type="dxa"/>
              <w:bottom w:w="80" w:type="dxa"/>
              <w:right w:w="100" w:type="dxa"/>
            </w:tcMar>
          </w:tcPr>
          <w:p w14:paraId="29122EB0" w14:textId="77777777" w:rsidR="00F24038" w:rsidRDefault="00000000">
            <w:pPr>
              <w:spacing w:after="30" w:line="240" w:lineRule="auto"/>
            </w:pPr>
            <w:r>
              <w:rPr>
                <w:sz w:val="16"/>
              </w:rPr>
              <w:t>Staff record and report; they do not confront suspected exploiters, conduct covert enquiries, search private devices without authority or place themselves/others at risk.</w:t>
            </w:r>
          </w:p>
        </w:tc>
      </w:tr>
      <w:tr w:rsidR="00F24038" w14:paraId="7A09495C" w14:textId="77777777">
        <w:trPr>
          <w:jc w:val="center"/>
        </w:trPr>
        <w:tc>
          <w:tcPr>
            <w:tcW w:w="2268" w:type="dxa"/>
            <w:shd w:val="clear" w:color="auto" w:fill="F3F5F7"/>
            <w:tcMar>
              <w:top w:w="80" w:type="dxa"/>
              <w:left w:w="100" w:type="dxa"/>
              <w:bottom w:w="80" w:type="dxa"/>
              <w:right w:w="100" w:type="dxa"/>
            </w:tcMar>
          </w:tcPr>
          <w:p w14:paraId="479B1CC9" w14:textId="77777777" w:rsidR="00F24038" w:rsidRDefault="00000000">
            <w:pPr>
              <w:spacing w:after="30" w:line="240" w:lineRule="auto"/>
            </w:pPr>
            <w:r>
              <w:rPr>
                <w:b/>
                <w:color w:val="1F374F"/>
                <w:sz w:val="16"/>
              </w:rPr>
              <w:t>Professional curiosity</w:t>
            </w:r>
          </w:p>
        </w:tc>
        <w:tc>
          <w:tcPr>
            <w:tcW w:w="6576" w:type="dxa"/>
            <w:tcMar>
              <w:top w:w="80" w:type="dxa"/>
              <w:left w:w="100" w:type="dxa"/>
              <w:bottom w:w="80" w:type="dxa"/>
              <w:right w:w="100" w:type="dxa"/>
            </w:tcMar>
          </w:tcPr>
          <w:p w14:paraId="24AC1E0B" w14:textId="77777777" w:rsidR="00F24038" w:rsidRDefault="00000000">
            <w:pPr>
              <w:spacing w:after="30" w:line="240" w:lineRule="auto"/>
            </w:pPr>
            <w:r>
              <w:rPr>
                <w:sz w:val="16"/>
              </w:rPr>
              <w:t>Look beyond surface explanations, including apparent 'choice', criminality, absence, poor attendance, employer explanations or a learner's reluctance to disclose.</w:t>
            </w:r>
          </w:p>
        </w:tc>
      </w:tr>
      <w:tr w:rsidR="00F24038" w14:paraId="220C1B79" w14:textId="77777777">
        <w:trPr>
          <w:jc w:val="center"/>
        </w:trPr>
        <w:tc>
          <w:tcPr>
            <w:tcW w:w="2268" w:type="dxa"/>
            <w:shd w:val="clear" w:color="auto" w:fill="F3F5F7"/>
            <w:tcMar>
              <w:top w:w="80" w:type="dxa"/>
              <w:left w:w="100" w:type="dxa"/>
              <w:bottom w:w="80" w:type="dxa"/>
              <w:right w:w="100" w:type="dxa"/>
            </w:tcMar>
          </w:tcPr>
          <w:p w14:paraId="5150458F" w14:textId="77777777" w:rsidR="00F24038" w:rsidRDefault="00000000">
            <w:pPr>
              <w:spacing w:after="30" w:line="240" w:lineRule="auto"/>
            </w:pPr>
            <w:r>
              <w:rPr>
                <w:b/>
                <w:color w:val="1F374F"/>
                <w:sz w:val="16"/>
              </w:rPr>
              <w:t>No automatic discipline</w:t>
            </w:r>
          </w:p>
        </w:tc>
        <w:tc>
          <w:tcPr>
            <w:tcW w:w="6576" w:type="dxa"/>
            <w:tcMar>
              <w:top w:w="80" w:type="dxa"/>
              <w:left w:w="100" w:type="dxa"/>
              <w:bottom w:w="80" w:type="dxa"/>
              <w:right w:w="100" w:type="dxa"/>
            </w:tcMar>
          </w:tcPr>
          <w:p w14:paraId="0F895199" w14:textId="77777777" w:rsidR="00F24038" w:rsidRDefault="00000000">
            <w:pPr>
              <w:spacing w:after="30" w:line="240" w:lineRule="auto"/>
            </w:pPr>
            <w:r>
              <w:rPr>
                <w:sz w:val="16"/>
              </w:rPr>
              <w:t>Where an apprentice/learner appears involved in drugs, theft, fraud, violence or other offending, consider exploitation and the potential Modern Slavery Act section 45 victim-defence context before treating the behaviour solely as misconduct.</w:t>
            </w:r>
          </w:p>
        </w:tc>
      </w:tr>
      <w:tr w:rsidR="00F24038" w14:paraId="041E4E31" w14:textId="77777777">
        <w:trPr>
          <w:jc w:val="center"/>
        </w:trPr>
        <w:tc>
          <w:tcPr>
            <w:tcW w:w="2268" w:type="dxa"/>
            <w:shd w:val="clear" w:color="auto" w:fill="F3F5F7"/>
            <w:tcMar>
              <w:top w:w="80" w:type="dxa"/>
              <w:left w:w="100" w:type="dxa"/>
              <w:bottom w:w="80" w:type="dxa"/>
              <w:right w:w="100" w:type="dxa"/>
            </w:tcMar>
          </w:tcPr>
          <w:p w14:paraId="4586AFF9" w14:textId="77777777" w:rsidR="00F24038" w:rsidRDefault="00000000">
            <w:pPr>
              <w:spacing w:after="30" w:line="240" w:lineRule="auto"/>
            </w:pPr>
            <w:r>
              <w:rPr>
                <w:b/>
                <w:color w:val="1F374F"/>
                <w:sz w:val="16"/>
              </w:rPr>
              <w:t>Impartial reporting</w:t>
            </w:r>
          </w:p>
        </w:tc>
        <w:tc>
          <w:tcPr>
            <w:tcW w:w="6576" w:type="dxa"/>
            <w:tcMar>
              <w:top w:w="80" w:type="dxa"/>
              <w:left w:w="100" w:type="dxa"/>
              <w:bottom w:w="80" w:type="dxa"/>
              <w:right w:w="100" w:type="dxa"/>
            </w:tcMar>
          </w:tcPr>
          <w:p w14:paraId="5B19B414" w14:textId="77777777" w:rsidR="00F24038" w:rsidRDefault="00000000">
            <w:pPr>
              <w:spacing w:after="30" w:line="240" w:lineRule="auto"/>
            </w:pPr>
            <w:r>
              <w:rPr>
                <w:sz w:val="16"/>
              </w:rPr>
              <w:t>Concerns about an employer, manager, staff member or commercial partner are escalated in the same way as concerns about an unknown third party.</w:t>
            </w:r>
          </w:p>
        </w:tc>
      </w:tr>
      <w:tr w:rsidR="00F24038" w14:paraId="1BB9F35C" w14:textId="77777777">
        <w:trPr>
          <w:jc w:val="center"/>
        </w:trPr>
        <w:tc>
          <w:tcPr>
            <w:tcW w:w="2268" w:type="dxa"/>
            <w:shd w:val="clear" w:color="auto" w:fill="F3F5F7"/>
            <w:tcMar>
              <w:top w:w="80" w:type="dxa"/>
              <w:left w:w="100" w:type="dxa"/>
              <w:bottom w:w="80" w:type="dxa"/>
              <w:right w:w="100" w:type="dxa"/>
            </w:tcMar>
          </w:tcPr>
          <w:p w14:paraId="19AA68FF" w14:textId="77777777" w:rsidR="00F24038" w:rsidRDefault="00000000">
            <w:pPr>
              <w:spacing w:after="30" w:line="240" w:lineRule="auto"/>
            </w:pPr>
            <w:r>
              <w:rPr>
                <w:b/>
                <w:color w:val="1F374F"/>
                <w:sz w:val="16"/>
              </w:rPr>
              <w:t>Multi-agency response</w:t>
            </w:r>
          </w:p>
        </w:tc>
        <w:tc>
          <w:tcPr>
            <w:tcW w:w="6576" w:type="dxa"/>
            <w:tcMar>
              <w:top w:w="80" w:type="dxa"/>
              <w:left w:w="100" w:type="dxa"/>
              <w:bottom w:w="80" w:type="dxa"/>
              <w:right w:w="100" w:type="dxa"/>
            </w:tcMar>
          </w:tcPr>
          <w:p w14:paraId="398AC525" w14:textId="77777777" w:rsidR="00F24038" w:rsidRDefault="00000000">
            <w:pPr>
              <w:spacing w:after="30" w:line="240" w:lineRule="auto"/>
            </w:pPr>
            <w:r>
              <w:rPr>
                <w:sz w:val="16"/>
              </w:rPr>
              <w:t>Police, children's social care, adult safeguarding, First Responders, ICTGs, regulators and specialist services may all have roles.</w:t>
            </w:r>
          </w:p>
        </w:tc>
      </w:tr>
      <w:tr w:rsidR="00F24038" w14:paraId="05EF131A" w14:textId="77777777">
        <w:trPr>
          <w:jc w:val="center"/>
        </w:trPr>
        <w:tc>
          <w:tcPr>
            <w:tcW w:w="2268" w:type="dxa"/>
            <w:shd w:val="clear" w:color="auto" w:fill="F3F5F7"/>
            <w:tcMar>
              <w:top w:w="80" w:type="dxa"/>
              <w:left w:w="100" w:type="dxa"/>
              <w:bottom w:w="80" w:type="dxa"/>
              <w:right w:w="100" w:type="dxa"/>
            </w:tcMar>
          </w:tcPr>
          <w:p w14:paraId="47B9DEDF" w14:textId="77777777" w:rsidR="00F24038" w:rsidRDefault="00000000">
            <w:pPr>
              <w:spacing w:after="30" w:line="240" w:lineRule="auto"/>
            </w:pPr>
            <w:r>
              <w:rPr>
                <w:b/>
                <w:color w:val="1F374F"/>
                <w:sz w:val="16"/>
              </w:rPr>
              <w:t>No retaliation</w:t>
            </w:r>
          </w:p>
        </w:tc>
        <w:tc>
          <w:tcPr>
            <w:tcW w:w="6576" w:type="dxa"/>
            <w:tcMar>
              <w:top w:w="80" w:type="dxa"/>
              <w:left w:w="100" w:type="dxa"/>
              <w:bottom w:w="80" w:type="dxa"/>
              <w:right w:w="100" w:type="dxa"/>
            </w:tcMar>
          </w:tcPr>
          <w:p w14:paraId="40A7F1AB" w14:textId="77777777" w:rsidR="00F24038" w:rsidRDefault="00000000">
            <w:pPr>
              <w:spacing w:after="30" w:line="240" w:lineRule="auto"/>
            </w:pPr>
            <w:r>
              <w:rPr>
                <w:sz w:val="16"/>
              </w:rPr>
              <w:t>No learner, apprentice, employee or whistleblower should suffer disadvantage for making a genuine safeguarding or modern-slavery report.</w:t>
            </w:r>
          </w:p>
        </w:tc>
      </w:tr>
      <w:tr w:rsidR="00F24038" w14:paraId="0C554F42" w14:textId="77777777">
        <w:trPr>
          <w:jc w:val="center"/>
        </w:trPr>
        <w:tc>
          <w:tcPr>
            <w:tcW w:w="2268" w:type="dxa"/>
            <w:shd w:val="clear" w:color="auto" w:fill="F3F5F7"/>
            <w:tcMar>
              <w:top w:w="80" w:type="dxa"/>
              <w:left w:w="100" w:type="dxa"/>
              <w:bottom w:w="80" w:type="dxa"/>
              <w:right w:w="100" w:type="dxa"/>
            </w:tcMar>
          </w:tcPr>
          <w:p w14:paraId="3FBC8817" w14:textId="77777777" w:rsidR="00F24038" w:rsidRDefault="00000000">
            <w:pPr>
              <w:spacing w:after="30" w:line="240" w:lineRule="auto"/>
            </w:pPr>
            <w:r>
              <w:rPr>
                <w:b/>
                <w:color w:val="1F374F"/>
                <w:sz w:val="16"/>
              </w:rPr>
              <w:t>Least necessary information</w:t>
            </w:r>
          </w:p>
        </w:tc>
        <w:tc>
          <w:tcPr>
            <w:tcW w:w="6576" w:type="dxa"/>
            <w:tcMar>
              <w:top w:w="80" w:type="dxa"/>
              <w:left w:w="100" w:type="dxa"/>
              <w:bottom w:w="80" w:type="dxa"/>
              <w:right w:w="100" w:type="dxa"/>
            </w:tcMar>
          </w:tcPr>
          <w:p w14:paraId="3EBDA44F" w14:textId="77777777" w:rsidR="00F24038" w:rsidRDefault="00000000">
            <w:pPr>
              <w:spacing w:after="30" w:line="240" w:lineRule="auto"/>
            </w:pPr>
            <w:r>
              <w:rPr>
                <w:sz w:val="16"/>
              </w:rPr>
              <w:t>Share enough information to safeguard and enable lawful action, but avoid unnecessary circulation of sensitive personal data.</w:t>
            </w:r>
          </w:p>
        </w:tc>
      </w:tr>
      <w:tr w:rsidR="00F24038" w14:paraId="7EC22F4A" w14:textId="77777777">
        <w:trPr>
          <w:jc w:val="center"/>
        </w:trPr>
        <w:tc>
          <w:tcPr>
            <w:tcW w:w="2268" w:type="dxa"/>
            <w:shd w:val="clear" w:color="auto" w:fill="F3F5F7"/>
            <w:tcMar>
              <w:top w:w="80" w:type="dxa"/>
              <w:left w:w="100" w:type="dxa"/>
              <w:bottom w:w="80" w:type="dxa"/>
              <w:right w:w="100" w:type="dxa"/>
            </w:tcMar>
          </w:tcPr>
          <w:p w14:paraId="3FCE4150" w14:textId="77777777" w:rsidR="00F24038" w:rsidRDefault="00000000">
            <w:pPr>
              <w:spacing w:after="30" w:line="240" w:lineRule="auto"/>
            </w:pPr>
            <w:r>
              <w:rPr>
                <w:b/>
                <w:color w:val="1F374F"/>
                <w:sz w:val="16"/>
              </w:rPr>
              <w:t>Continuous assurance</w:t>
            </w:r>
          </w:p>
        </w:tc>
        <w:tc>
          <w:tcPr>
            <w:tcW w:w="6576" w:type="dxa"/>
            <w:tcMar>
              <w:top w:w="80" w:type="dxa"/>
              <w:left w:w="100" w:type="dxa"/>
              <w:bottom w:w="80" w:type="dxa"/>
              <w:right w:w="100" w:type="dxa"/>
            </w:tcMar>
          </w:tcPr>
          <w:p w14:paraId="66AC6597" w14:textId="77777777" w:rsidR="00F24038" w:rsidRDefault="00000000">
            <w:pPr>
              <w:spacing w:after="30" w:line="240" w:lineRule="auto"/>
            </w:pPr>
            <w:r>
              <w:rPr>
                <w:sz w:val="16"/>
              </w:rPr>
              <w:t>Employer/supplier due diligence is not a one-off form. Risk must be revisited when circumstances change, concerns arise or new intelligence is available.</w:t>
            </w:r>
          </w:p>
        </w:tc>
      </w:tr>
    </w:tbl>
    <w:p w14:paraId="7A9D1720" w14:textId="77777777" w:rsidR="00F24038" w:rsidRDefault="00F24038">
      <w:pPr>
        <w:spacing w:after="0"/>
      </w:pPr>
    </w:p>
    <w:p w14:paraId="778D2088" w14:textId="77777777" w:rsidR="00F24038" w:rsidRDefault="00000000">
      <w:pPr>
        <w:pStyle w:val="Heading1"/>
      </w:pPr>
      <w:r>
        <w:lastRenderedPageBreak/>
        <w:t>7. Indicators and Warning Signs</w:t>
      </w:r>
    </w:p>
    <w:p w14:paraId="7C25EF9F" w14:textId="77777777" w:rsidR="00F24038" w:rsidRDefault="00000000">
      <w:r>
        <w:t>No single indicator proves modern slavery. A cluster of low-level concerns may be as significant as one obvious disclosure. Staff must consider context, age, disability, language, immigration position, finances, employment arrangements and unexplained changes over time.</w:t>
      </w:r>
    </w:p>
    <w:p w14:paraId="5666AE75" w14:textId="77777777" w:rsidR="00F24038" w:rsidRDefault="00000000">
      <w:pPr>
        <w:pStyle w:val="Heading2"/>
      </w:pPr>
      <w:r>
        <w:t>7.1 Personal, behavioural and control indicators</w:t>
      </w:r>
    </w:p>
    <w:p w14:paraId="3C3F968C" w14:textId="77777777" w:rsidR="00F24038" w:rsidRDefault="00000000">
      <w:pPr>
        <w:pStyle w:val="CompactBullet"/>
      </w:pPr>
      <w:r>
        <w:t>fearful, anxious, withdrawn, submissive, unusually watchful or reluctant to speak in front of another person;</w:t>
      </w:r>
    </w:p>
    <w:p w14:paraId="6E7F3CBE" w14:textId="77777777" w:rsidR="00F24038" w:rsidRDefault="00000000">
      <w:pPr>
        <w:pStyle w:val="CompactBullet"/>
      </w:pPr>
      <w:r>
        <w:t>answers appear coached, scripted or inconsistent, or another person insists on speaking for the learner;</w:t>
      </w:r>
    </w:p>
    <w:p w14:paraId="224A3498" w14:textId="77777777" w:rsidR="00F24038" w:rsidRDefault="00000000">
      <w:pPr>
        <w:pStyle w:val="CompactBullet"/>
      </w:pPr>
      <w:r>
        <w:t>limited freedom of movement, unexplained curfews, being collected/dropped off by controlling individuals or inability to travel independently;</w:t>
      </w:r>
    </w:p>
    <w:p w14:paraId="13D07088" w14:textId="77777777" w:rsidR="00F24038" w:rsidRDefault="00000000">
      <w:pPr>
        <w:pStyle w:val="CompactBullet"/>
      </w:pPr>
      <w:r>
        <w:t>passport, identity documents, bank cards, phone or wages held by someone else;</w:t>
      </w:r>
    </w:p>
    <w:p w14:paraId="3E79C58F" w14:textId="77777777" w:rsidR="00F24038" w:rsidRDefault="00000000">
      <w:pPr>
        <w:pStyle w:val="CompactBullet"/>
      </w:pPr>
      <w:r>
        <w:t>restricted access to their own money or bank account, unexplained cash withdrawals/transfers or another person controlling online banking;</w:t>
      </w:r>
    </w:p>
    <w:p w14:paraId="609CC29C" w14:textId="77777777" w:rsidR="00F24038" w:rsidRDefault="00000000">
      <w:pPr>
        <w:pStyle w:val="CompactBullet"/>
      </w:pPr>
      <w:r>
        <w:t>unexplained debt, recruitment fee, travel debt, accommodation debt or threats linked to money;</w:t>
      </w:r>
    </w:p>
    <w:p w14:paraId="78E2B555" w14:textId="77777777" w:rsidR="00F24038" w:rsidRDefault="00000000">
      <w:pPr>
        <w:pStyle w:val="CompactBullet"/>
      </w:pPr>
      <w:r>
        <w:t>frequent phone changes, multiple SIMs/phones, sudden expensive items or unexplained access to cash;</w:t>
      </w:r>
    </w:p>
    <w:p w14:paraId="2C5375D7" w14:textId="77777777" w:rsidR="00F24038" w:rsidRDefault="00000000">
      <w:pPr>
        <w:pStyle w:val="CompactBullet"/>
      </w:pPr>
      <w:r>
        <w:t>sleep deprivation, malnutrition, untreated injuries, signs of assault, poor hygiene or unsuitable clothing for work/weather;</w:t>
      </w:r>
    </w:p>
    <w:p w14:paraId="18DC8B9B" w14:textId="77777777" w:rsidR="00F24038" w:rsidRDefault="00000000">
      <w:pPr>
        <w:pStyle w:val="CompactBullet"/>
      </w:pPr>
      <w:r>
        <w:t>fear of authorities, deportation, police, employer, family or criminal group;</w:t>
      </w:r>
    </w:p>
    <w:p w14:paraId="5FE46C42" w14:textId="77777777" w:rsidR="00F24038" w:rsidRDefault="00000000">
      <w:pPr>
        <w:pStyle w:val="CompactBullet"/>
      </w:pPr>
      <w:r>
        <w:t>unable to state where they live/work, moving frequently or living in overcrowded/unsafe employer-controlled accommodation;</w:t>
      </w:r>
    </w:p>
    <w:p w14:paraId="591A0D98" w14:textId="77777777" w:rsidR="00F24038" w:rsidRDefault="00000000">
      <w:pPr>
        <w:pStyle w:val="CompactBullet"/>
      </w:pPr>
      <w:r>
        <w:t>social isolation from friends, family or colleagues.</w:t>
      </w:r>
    </w:p>
    <w:p w14:paraId="57887674" w14:textId="77777777" w:rsidR="00F24038" w:rsidRDefault="00000000">
      <w:pPr>
        <w:pStyle w:val="Heading2"/>
      </w:pPr>
      <w:r>
        <w:t>7.2 Employment and apprenticeship indicators</w:t>
      </w:r>
    </w:p>
    <w:p w14:paraId="2935321C" w14:textId="77777777" w:rsidR="00F24038" w:rsidRDefault="00000000">
      <w:pPr>
        <w:pStyle w:val="CompactBullet"/>
      </w:pPr>
      <w:r>
        <w:t>apprentice works excessive, unsafe or unexplained hours or is routinely prevented from attending paid training;</w:t>
      </w:r>
    </w:p>
    <w:p w14:paraId="78D01A36" w14:textId="77777777" w:rsidR="00F24038" w:rsidRDefault="00000000">
      <w:pPr>
        <w:pStyle w:val="CompactBullet"/>
      </w:pPr>
      <w:r>
        <w:t>job role does not match the apprenticeship, learner is moved between sites without explanation or performs work for multiple businesses/people;</w:t>
      </w:r>
    </w:p>
    <w:p w14:paraId="628A72BD" w14:textId="77777777" w:rsidR="00F24038" w:rsidRDefault="00000000">
      <w:pPr>
        <w:pStyle w:val="CompactBullet"/>
      </w:pPr>
      <w:r>
        <w:t>employer or intermediary withholds wages, pays substantially below lawful entitlement, makes unexplained deductions or pays someone else;</w:t>
      </w:r>
    </w:p>
    <w:p w14:paraId="7460B6DE" w14:textId="77777777" w:rsidR="00F24038" w:rsidRDefault="00000000">
      <w:pPr>
        <w:pStyle w:val="CompactBullet"/>
      </w:pPr>
      <w:r>
        <w:t>no access to payslips, employment contract or own bank account;</w:t>
      </w:r>
    </w:p>
    <w:p w14:paraId="3D54464E" w14:textId="77777777" w:rsidR="00F24038" w:rsidRDefault="00000000">
      <w:pPr>
        <w:pStyle w:val="CompactBullet"/>
      </w:pPr>
      <w:r>
        <w:t>threats of dismissal, violence, immigration consequences, debt collection, homelessness or harm to family if the apprentice raises concerns or leaves;</w:t>
      </w:r>
    </w:p>
    <w:p w14:paraId="6519E84A" w14:textId="77777777" w:rsidR="00F24038" w:rsidRDefault="00000000">
      <w:pPr>
        <w:pStyle w:val="CompactBullet"/>
      </w:pPr>
      <w:r>
        <w:t>supervisor insists on being present during progress reviews or will not allow the apprentice to speak privately;</w:t>
      </w:r>
    </w:p>
    <w:p w14:paraId="2DF14370" w14:textId="77777777" w:rsidR="00F24038" w:rsidRDefault="00000000">
      <w:pPr>
        <w:pStyle w:val="CompactBullet"/>
      </w:pPr>
      <w:r>
        <w:t>unsafe working practices, no PPE or training, and the person appears unable to refuse dangerous work;</w:t>
      </w:r>
    </w:p>
    <w:p w14:paraId="1BB4F063" w14:textId="77777777" w:rsidR="00F24038" w:rsidRDefault="00000000">
      <w:pPr>
        <w:pStyle w:val="CompactBullet"/>
      </w:pPr>
      <w:r>
        <w:t>recruitment fees, deposits, equipment charges, accommodation charges or 'training debts' that trap the person in the job;</w:t>
      </w:r>
    </w:p>
    <w:p w14:paraId="0776D17F" w14:textId="77777777" w:rsidR="00F24038" w:rsidRDefault="00000000">
      <w:pPr>
        <w:pStyle w:val="CompactBullet"/>
      </w:pPr>
      <w:r>
        <w:t>employer retains passport/right-to-work documents rather than merely checking them;</w:t>
      </w:r>
    </w:p>
    <w:p w14:paraId="744FAC35" w14:textId="77777777" w:rsidR="00F24038" w:rsidRDefault="00000000">
      <w:pPr>
        <w:pStyle w:val="CompactBullet"/>
      </w:pPr>
      <w:r>
        <w:t>multiple workers/apprentices share the same address, bank details, emergency contact or controlling intermediary in unusual circumstances;</w:t>
      </w:r>
    </w:p>
    <w:p w14:paraId="2F8E5A80" w14:textId="77777777" w:rsidR="00F24038" w:rsidRDefault="00000000">
      <w:pPr>
        <w:pStyle w:val="CompactBullet"/>
      </w:pPr>
      <w:r>
        <w:t>unexplained redundancy/withdrawal followed by immediate placement with another linked employer or agency;</w:t>
      </w:r>
    </w:p>
    <w:p w14:paraId="0332B40D" w14:textId="77777777" w:rsidR="00F24038" w:rsidRDefault="00000000">
      <w:pPr>
        <w:pStyle w:val="CompactBullet"/>
      </w:pPr>
      <w:r>
        <w:t>apprentice says they cannot leave the job or training arrangement despite wanting to do so.</w:t>
      </w:r>
    </w:p>
    <w:p w14:paraId="4B31F824" w14:textId="77777777" w:rsidR="00F24038" w:rsidRDefault="00000000">
      <w:pPr>
        <w:pStyle w:val="Heading2"/>
      </w:pPr>
      <w:r>
        <w:t>7.3 Child exploitation indicators</w:t>
      </w:r>
    </w:p>
    <w:p w14:paraId="5709575E" w14:textId="77777777" w:rsidR="00F24038" w:rsidRDefault="00000000">
      <w:pPr>
        <w:pStyle w:val="CompactBullet"/>
      </w:pPr>
      <w:r>
        <w:t>unexplained absences, repeated lateness, going missing or being found far from home without a plausible explanation;</w:t>
      </w:r>
    </w:p>
    <w:p w14:paraId="1C699D46" w14:textId="77777777" w:rsidR="00F24038" w:rsidRDefault="00000000">
      <w:pPr>
        <w:pStyle w:val="CompactBullet"/>
      </w:pPr>
      <w:r>
        <w:t>relationships with older individuals or groups, unexplained gifts, cash, clothing, transport or accommodation;</w:t>
      </w:r>
    </w:p>
    <w:p w14:paraId="1AC33E07" w14:textId="77777777" w:rsidR="00F24038" w:rsidRDefault="00000000">
      <w:pPr>
        <w:pStyle w:val="CompactBullet"/>
      </w:pPr>
      <w:r>
        <w:t>carrying drugs, weapons, large amounts of cash or multiple phones;</w:t>
      </w:r>
    </w:p>
    <w:p w14:paraId="4F2F63D7" w14:textId="77777777" w:rsidR="00F24038" w:rsidRDefault="00000000">
      <w:pPr>
        <w:pStyle w:val="CompactBullet"/>
      </w:pPr>
      <w:r>
        <w:t>being sent to hotels, short-term accommodation, 'trap houses', unfamiliar addresses or locations outside the local area;</w:t>
      </w:r>
    </w:p>
    <w:p w14:paraId="68160C04" w14:textId="77777777" w:rsidR="00F24038" w:rsidRDefault="00000000">
      <w:pPr>
        <w:pStyle w:val="CompactBullet"/>
      </w:pPr>
      <w:r>
        <w:t>injuries linked to assault, threats or initiation; fear of debt or reprisals;</w:t>
      </w:r>
    </w:p>
    <w:p w14:paraId="30D7D849" w14:textId="77777777" w:rsidR="00F24038" w:rsidRDefault="00000000">
      <w:pPr>
        <w:pStyle w:val="CompactBullet"/>
      </w:pPr>
      <w:r>
        <w:t>sexualised behaviour, unexplained sexual health concerns, being controlled by an older partner or online contact;</w:t>
      </w:r>
    </w:p>
    <w:p w14:paraId="63913266" w14:textId="77777777" w:rsidR="00F24038" w:rsidRDefault="00000000">
      <w:pPr>
        <w:pStyle w:val="CompactBullet"/>
      </w:pPr>
      <w:r>
        <w:t>bank account, phone, address or identity being used by others for criminal/financial purposes;</w:t>
      </w:r>
    </w:p>
    <w:p w14:paraId="544750A4" w14:textId="77777777" w:rsidR="00F24038" w:rsidRDefault="00000000">
      <w:pPr>
        <w:pStyle w:val="CompactBullet"/>
      </w:pPr>
      <w:r>
        <w:t>frequent travel on trains/taxis, ticket receipts or station locations inconsistent with normal routines;</w:t>
      </w:r>
    </w:p>
    <w:p w14:paraId="4EED7865" w14:textId="77777777" w:rsidR="00F24038" w:rsidRDefault="00000000">
      <w:pPr>
        <w:pStyle w:val="CompactBullet"/>
      </w:pPr>
      <w:r>
        <w:t>decline in attendance, attainment, wellbeing or engagement accompanied by secrecy or new peer groups;</w:t>
      </w:r>
    </w:p>
    <w:p w14:paraId="0730AC36" w14:textId="77777777" w:rsidR="00F24038" w:rsidRDefault="00000000">
      <w:pPr>
        <w:pStyle w:val="CompactBullet"/>
      </w:pPr>
      <w:r>
        <w:lastRenderedPageBreak/>
        <w:t>being instructed to recruit other children or young people.</w:t>
      </w:r>
    </w:p>
    <w:p w14:paraId="714B4E35" w14:textId="77777777" w:rsidR="00F24038" w:rsidRDefault="00000000">
      <w:pPr>
        <w:pStyle w:val="Heading2"/>
      </w:pPr>
      <w:r>
        <w:t>7.4 Adult-at-risk / cuckooing indicators</w:t>
      </w:r>
    </w:p>
    <w:p w14:paraId="7104491A" w14:textId="77777777" w:rsidR="00F24038" w:rsidRDefault="00000000">
      <w:pPr>
        <w:pStyle w:val="CompactBullet"/>
      </w:pPr>
      <w:r>
        <w:t>unfamiliar people regularly staying in or controlling an adult's home;</w:t>
      </w:r>
    </w:p>
    <w:p w14:paraId="4C756268" w14:textId="77777777" w:rsidR="00F24038" w:rsidRDefault="00000000">
      <w:pPr>
        <w:pStyle w:val="CompactBullet"/>
      </w:pPr>
      <w:r>
        <w:t>the adult appears frightened of visitors, cannot access rooms or has lost control of keys, phone or finances;</w:t>
      </w:r>
    </w:p>
    <w:p w14:paraId="4E4D0247" w14:textId="77777777" w:rsidR="00F24038" w:rsidRDefault="00000000">
      <w:pPr>
        <w:pStyle w:val="CompactBullet"/>
      </w:pPr>
      <w:r>
        <w:t>sudden increase in anti-social behaviour, drug activity or visitors at the property;</w:t>
      </w:r>
    </w:p>
    <w:p w14:paraId="7B5D371B" w14:textId="77777777" w:rsidR="00F24038" w:rsidRDefault="00000000">
      <w:pPr>
        <w:pStyle w:val="CompactBullet"/>
      </w:pPr>
      <w:r>
        <w:t>food, benefits, wages or possessions disappearing;</w:t>
      </w:r>
    </w:p>
    <w:p w14:paraId="4217F46E" w14:textId="77777777" w:rsidR="00F24038" w:rsidRDefault="00000000">
      <w:pPr>
        <w:pStyle w:val="CompactBullet"/>
      </w:pPr>
      <w:r>
        <w:t>the adult is pressured to allow property, bank account, vehicle or identity to be used by others;</w:t>
      </w:r>
    </w:p>
    <w:p w14:paraId="2C08EFE9" w14:textId="77777777" w:rsidR="00F24038" w:rsidRDefault="00000000">
      <w:pPr>
        <w:pStyle w:val="CompactBullet"/>
      </w:pPr>
      <w:r>
        <w:t>care/support needs, cognitive disability, mental ill health, addiction, homelessness or social isolation being exploited.</w:t>
      </w:r>
    </w:p>
    <w:p w14:paraId="6DE89037" w14:textId="77777777" w:rsidR="00F24038" w:rsidRDefault="00000000">
      <w:pPr>
        <w:pStyle w:val="Heading1"/>
      </w:pPr>
      <w:r>
        <w:t>8. Apprenticeship-Specific Risks and Controls</w:t>
      </w:r>
    </w:p>
    <w:p w14:paraId="0DF16E44" w14:textId="77777777" w:rsidR="00F24038" w:rsidRDefault="00000000">
      <w:r>
        <w:t>Apprentices are employees as well as learners. The employer has responsibility for lawful employment and workplace safety; Qualia Academy has safeguarding, training, funding and quality responsibilities and must be professionally curious where employment conditions suggest exploitation.</w:t>
      </w:r>
    </w:p>
    <w:p w14:paraId="021FE9EB" w14:textId="77777777" w:rsidR="00F24038" w:rsidRDefault="00000000">
      <w:pPr>
        <w:pStyle w:val="Heading2"/>
      </w:pPr>
      <w:r>
        <w:t>8.1 Before approving an apprenticeship employer</w:t>
      </w:r>
    </w:p>
    <w:p w14:paraId="1D5D8D3A" w14:textId="77777777" w:rsidR="00F24038" w:rsidRDefault="00000000">
      <w:pPr>
        <w:pStyle w:val="CompactBullet"/>
      </w:pPr>
      <w:r>
        <w:t>confirm legal business identity, trading address and appropriate employer contact;</w:t>
      </w:r>
    </w:p>
    <w:p w14:paraId="28FFAE09" w14:textId="77777777" w:rsidR="00F24038" w:rsidRDefault="00000000">
      <w:pPr>
        <w:pStyle w:val="CompactBullet"/>
      </w:pPr>
      <w:r>
        <w:t>confirm the learner will be employed in a genuine role suitable for the apprenticeship;</w:t>
      </w:r>
    </w:p>
    <w:p w14:paraId="73C45014" w14:textId="77777777" w:rsidR="00F24038" w:rsidRDefault="00000000">
      <w:pPr>
        <w:pStyle w:val="CompactBullet"/>
      </w:pPr>
      <w:r>
        <w:t>check that employment and training arrangements are credible, including contracted hours, pay arrangements, paid training time, supervision and role content;</w:t>
      </w:r>
    </w:p>
    <w:p w14:paraId="4D41140A" w14:textId="77777777" w:rsidR="00F24038" w:rsidRDefault="00000000">
      <w:pPr>
        <w:pStyle w:val="CompactBullet"/>
      </w:pPr>
      <w:r>
        <w:t>complete proportionate health and safety/employer assurance;</w:t>
      </w:r>
    </w:p>
    <w:p w14:paraId="54AA9860" w14:textId="77777777" w:rsidR="00F24038" w:rsidRDefault="00000000">
      <w:pPr>
        <w:pStyle w:val="CompactBullet"/>
      </w:pPr>
      <w:r>
        <w:t>check safeguarding arrangements where young people or adults at risk are involved;</w:t>
      </w:r>
    </w:p>
    <w:p w14:paraId="2FA4856D" w14:textId="77777777" w:rsidR="00F24038" w:rsidRDefault="00000000">
      <w:pPr>
        <w:pStyle w:val="CompactBullet"/>
      </w:pPr>
      <w:r>
        <w:t>identify whether recruitment agencies, labour providers, accommodation or transport are controlled by the employer or intermediary;</w:t>
      </w:r>
    </w:p>
    <w:p w14:paraId="559F6550" w14:textId="77777777" w:rsidR="00F24038" w:rsidRDefault="00000000">
      <w:pPr>
        <w:pStyle w:val="CompactBullet"/>
      </w:pPr>
      <w:r>
        <w:t>ask whether the apprentice has paid any fee to secure employment or apprenticeship access;</w:t>
      </w:r>
    </w:p>
    <w:p w14:paraId="5EFE892C" w14:textId="77777777" w:rsidR="00F24038" w:rsidRDefault="00000000">
      <w:pPr>
        <w:pStyle w:val="CompactBullet"/>
      </w:pPr>
      <w:r>
        <w:t>consider adverse information, sanctions, enforcement action, public procurement exclusions or other intelligence where proportionate and lawful;</w:t>
      </w:r>
    </w:p>
    <w:p w14:paraId="65E15864" w14:textId="77777777" w:rsidR="00F24038" w:rsidRDefault="00000000">
      <w:pPr>
        <w:pStyle w:val="CompactBullet"/>
      </w:pPr>
      <w:r>
        <w:t>ensure the employer understands Qualia's zero-tolerance expectations and reporting routes.</w:t>
      </w:r>
    </w:p>
    <w:p w14:paraId="1108D464" w14:textId="77777777" w:rsidR="00F24038" w:rsidRDefault="00000000">
      <w:pPr>
        <w:pStyle w:val="Heading2"/>
      </w:pPr>
      <w:r>
        <w:t>8.2 During progress reviews and employer contact</w:t>
      </w:r>
    </w:p>
    <w:p w14:paraId="1AC8AE90" w14:textId="77777777" w:rsidR="00F24038" w:rsidRDefault="00000000">
      <w:r>
        <w:t>Progress reviews are an important safeguarding opportunity, not merely a funding record. Staff should create opportunities for the apprentice to speak without the employer present where risk or sensitivity requires it.</w:t>
      </w:r>
    </w:p>
    <w:p w14:paraId="1FDD8090" w14:textId="77777777" w:rsidR="00F24038" w:rsidRDefault="00000000">
      <w:pPr>
        <w:pStyle w:val="CompactBullet"/>
      </w:pPr>
      <w:r>
        <w:t>Ask whether the apprentice feels safe at work and travelling to/from work.</w:t>
      </w:r>
    </w:p>
    <w:p w14:paraId="0F99DB46" w14:textId="77777777" w:rsidR="00F24038" w:rsidRDefault="00000000">
      <w:pPr>
        <w:pStyle w:val="CompactBullet"/>
      </w:pPr>
      <w:r>
        <w:t>Check they receive their own pay and can access their own bank account/payslips.</w:t>
      </w:r>
    </w:p>
    <w:p w14:paraId="1C7DC06F" w14:textId="77777777" w:rsidR="00F24038" w:rsidRDefault="00000000">
      <w:pPr>
        <w:pStyle w:val="CompactBullet"/>
      </w:pPr>
      <w:r>
        <w:t>Ask whether anyone has taken their identity documents, wages or bank card.</w:t>
      </w:r>
    </w:p>
    <w:p w14:paraId="1F4C180D" w14:textId="77777777" w:rsidR="00F24038" w:rsidRDefault="00000000">
      <w:pPr>
        <w:pStyle w:val="CompactBullet"/>
      </w:pPr>
      <w:r>
        <w:t>Check contracted hours, actual hours, breaks, overtime and training time for unexplained discrepancies.</w:t>
      </w:r>
    </w:p>
    <w:p w14:paraId="45436744" w14:textId="77777777" w:rsidR="00F24038" w:rsidRDefault="00000000">
      <w:pPr>
        <w:pStyle w:val="CompactBullet"/>
      </w:pPr>
      <w:r>
        <w:t>Ask whether they can refuse unsafe work or raise concerns without threats.</w:t>
      </w:r>
    </w:p>
    <w:p w14:paraId="45DD6C8D" w14:textId="77777777" w:rsidR="00F24038" w:rsidRDefault="00000000">
      <w:pPr>
        <w:pStyle w:val="CompactBullet"/>
      </w:pPr>
      <w:r>
        <w:t>Check whether accommodation, transport, debt or recruitment fees are linked to the employer or intermediary.</w:t>
      </w:r>
    </w:p>
    <w:p w14:paraId="5A9A36B0" w14:textId="77777777" w:rsidR="00F24038" w:rsidRDefault="00000000">
      <w:pPr>
        <w:pStyle w:val="CompactBullet"/>
      </w:pPr>
      <w:r>
        <w:t>Review unexplained attendance patterns, employer resistance to off-the-job learning, repeated contact-number/address changes or sudden withdrawal.</w:t>
      </w:r>
    </w:p>
    <w:p w14:paraId="6930D321" w14:textId="77777777" w:rsidR="00F24038" w:rsidRDefault="00000000">
      <w:pPr>
        <w:pStyle w:val="CompactBullet"/>
      </w:pPr>
      <w:r>
        <w:t>Record and escalate concerns rather than seeking to prove exploitation within the review.</w:t>
      </w:r>
    </w:p>
    <w:p w14:paraId="112086FC" w14:textId="77777777" w:rsidR="00F24038" w:rsidRDefault="00000000">
      <w:pPr>
        <w:pStyle w:val="Heading2"/>
      </w:pPr>
      <w:r>
        <w:t>8.3 Where the employer may be the exploiter</w:t>
      </w:r>
    </w:p>
    <w:p w14:paraId="27E73DE7" w14:textId="77777777" w:rsidR="00F24038" w:rsidRDefault="00000000">
      <w:pPr>
        <w:pStyle w:val="CompactBullet"/>
      </w:pPr>
      <w:r>
        <w:t>Do not alert or confront the employer if doing so could increase risk to the apprentice or compromise a police/social-care investigation.</w:t>
      </w:r>
    </w:p>
    <w:p w14:paraId="6D3E7DEA" w14:textId="77777777" w:rsidR="00F24038" w:rsidRDefault="00000000">
      <w:pPr>
        <w:pStyle w:val="CompactBullet"/>
      </w:pPr>
      <w:r>
        <w:t>Do not require the apprentice to attend a meeting with the suspected exploiter to 'resolve' the concern.</w:t>
      </w:r>
    </w:p>
    <w:p w14:paraId="1171604A" w14:textId="77777777" w:rsidR="00F24038" w:rsidRDefault="00000000">
      <w:pPr>
        <w:pStyle w:val="CompactBullet"/>
      </w:pPr>
      <w:r>
        <w:t>Escalate immediately to the DSL/Designated Safeguarding Team and consider police/local-authority/First Responder action.</w:t>
      </w:r>
    </w:p>
    <w:p w14:paraId="4587A81C" w14:textId="77777777" w:rsidR="00F24038" w:rsidRDefault="00000000">
      <w:pPr>
        <w:pStyle w:val="CompactBullet"/>
      </w:pPr>
      <w:r>
        <w:t>Consider whether visits or training at the workplace should pause while safety is assessed.</w:t>
      </w:r>
    </w:p>
    <w:p w14:paraId="004920FA" w14:textId="77777777" w:rsidR="00F24038" w:rsidRDefault="00000000">
      <w:pPr>
        <w:pStyle w:val="CompactBullet"/>
      </w:pPr>
      <w:r>
        <w:t>Preserve relevant training-plan, wage/hours, attendance, communications and employer-assurance records.</w:t>
      </w:r>
    </w:p>
    <w:p w14:paraId="1082D264" w14:textId="77777777" w:rsidR="00F24038" w:rsidRDefault="00000000">
      <w:pPr>
        <w:pStyle w:val="CompactBullet"/>
      </w:pPr>
      <w:r>
        <w:t>Take funding/change-of-employer advice separately from safeguarding action; protecting the learner takes priority over preserving a funding claim.</w:t>
      </w:r>
    </w:p>
    <w:p w14:paraId="05CE0952" w14:textId="77777777" w:rsidR="00F24038" w:rsidRDefault="00000000">
      <w:pPr>
        <w:pStyle w:val="CompactBullet"/>
      </w:pPr>
      <w:r>
        <w:lastRenderedPageBreak/>
        <w:t>Support transfer to an alternative employer or learning arrangement where lawful, safe and in the learner's best interests.</w:t>
      </w:r>
    </w:p>
    <w:p w14:paraId="4C48391B" w14:textId="77777777" w:rsidR="00F24038" w:rsidRDefault="00000000">
      <w:pPr>
        <w:pStyle w:val="Heading1"/>
      </w:pPr>
      <w:r>
        <w:t>9. Government-Funded Learning, Subcontractors and Delivery Partners</w:t>
      </w:r>
    </w:p>
    <w:p w14:paraId="09C39430" w14:textId="77777777" w:rsidR="00F24038" w:rsidRDefault="00000000">
      <w:pPr>
        <w:pStyle w:val="CompactBullet"/>
      </w:pPr>
      <w:r>
        <w:t>Qualia Academy remains accountable for safeguarding within directly funded provision and for relevant subcontracted delivery for which it holds contractual responsibility.</w:t>
      </w:r>
    </w:p>
    <w:p w14:paraId="2F18B727" w14:textId="77777777" w:rsidR="00F24038" w:rsidRDefault="00000000">
      <w:pPr>
        <w:pStyle w:val="CompactBullet"/>
      </w:pPr>
      <w:r>
        <w:t>Subcontractor due diligence must consider safeguarding, modern-slavery risk, workforce practices, recruitment methods, labour intermediaries, previous enforcement concerns and the subcontractor's own supply chain where proportionate.</w:t>
      </w:r>
    </w:p>
    <w:p w14:paraId="6237121B" w14:textId="77777777" w:rsidR="00F24038" w:rsidRDefault="00000000">
      <w:pPr>
        <w:pStyle w:val="CompactBullet"/>
      </w:pPr>
      <w:r>
        <w:t>Contracts must require compliance with applicable modern-slavery, safeguarding, employment and data-protection law; cooperation with investigations; prompt notification of concerns; and access to evidence/learners for monitoring.</w:t>
      </w:r>
    </w:p>
    <w:p w14:paraId="75BE85D3" w14:textId="77777777" w:rsidR="00F24038" w:rsidRDefault="00000000">
      <w:pPr>
        <w:pStyle w:val="CompactBullet"/>
      </w:pPr>
      <w:r>
        <w:t>Qualia will not use subcontracting or an employer intermediary to distance itself from known exploitation risk.</w:t>
      </w:r>
    </w:p>
    <w:p w14:paraId="2920DEB3" w14:textId="77777777" w:rsidR="00F24038" w:rsidRDefault="00000000">
      <w:pPr>
        <w:pStyle w:val="CompactBullet"/>
      </w:pPr>
      <w:r>
        <w:t>Where public funding may have been claimed in connection with sham employment, false apprenticeship roles, fabricated attendance or coercive labour, Qualia will preserve evidence, stop inappropriate claims and notify the relevant funding/contract authority where required.</w:t>
      </w:r>
    </w:p>
    <w:p w14:paraId="6D0C33FE" w14:textId="77777777" w:rsidR="00F24038" w:rsidRDefault="00000000">
      <w:pPr>
        <w:pStyle w:val="CompactBullet"/>
      </w:pPr>
      <w:r>
        <w:t>Serious safeguarding failures by an apprenticeship provider can lead to government contractual action. Qualia therefore integrates modern-slavery risk into quality governance rather than treating it only as a procurement issue.</w:t>
      </w:r>
    </w:p>
    <w:p w14:paraId="0833959B" w14:textId="77777777" w:rsidR="00F24038" w:rsidRDefault="00000000">
      <w:pPr>
        <w:pStyle w:val="Heading1"/>
      </w:pPr>
      <w:r>
        <w:t>10. Supply Chain and Procurement Due Diligence</w:t>
      </w:r>
    </w:p>
    <w:p w14:paraId="3DFF1860" w14:textId="77777777" w:rsidR="00F24038" w:rsidRDefault="00000000">
      <w:r>
        <w:t>Qualia Academy will take proportionate steps to identify and reduce modern-slavery risk in suppliers, labour providers, subcontractors and other third parties.</w:t>
      </w:r>
    </w:p>
    <w:p w14:paraId="7E56F622" w14:textId="77777777" w:rsidR="00F24038" w:rsidRDefault="00000000">
      <w:pPr>
        <w:pStyle w:val="CompactBullet"/>
      </w:pPr>
      <w:r>
        <w:t>risk-rate suppliers and subcontractors by sector, geography, workforce model, labour intensity, use of temporary/migrant labour and known enforcement risks;</w:t>
      </w:r>
    </w:p>
    <w:p w14:paraId="692D7FB1" w14:textId="77777777" w:rsidR="00F24038" w:rsidRDefault="00000000">
      <w:pPr>
        <w:pStyle w:val="CompactBullet"/>
      </w:pPr>
      <w:r>
        <w:t>avoid recruitment arrangements that charge workers unlawful or exploitative fees;</w:t>
      </w:r>
    </w:p>
    <w:p w14:paraId="1188A78F" w14:textId="77777777" w:rsidR="00F24038" w:rsidRDefault="00000000">
      <w:pPr>
        <w:pStyle w:val="CompactBullet"/>
      </w:pPr>
      <w:r>
        <w:t>require suppliers to prohibit retention of identity documents, coercive debt, forced labour and retaliation;</w:t>
      </w:r>
    </w:p>
    <w:p w14:paraId="4290CEE6" w14:textId="77777777" w:rsidR="00F24038" w:rsidRDefault="00000000">
      <w:pPr>
        <w:pStyle w:val="CompactBullet"/>
      </w:pPr>
      <w:r>
        <w:t>request policies, training, modern-slavery statements, audit evidence or worker-welfare information where proportionate;</w:t>
      </w:r>
    </w:p>
    <w:p w14:paraId="485E1F00" w14:textId="77777777" w:rsidR="00F24038" w:rsidRDefault="00000000">
      <w:pPr>
        <w:pStyle w:val="CompactBullet"/>
      </w:pPr>
      <w:r>
        <w:t>include contractual rights to require corrective action, suspend work or terminate where serious concerns are substantiated;</w:t>
      </w:r>
    </w:p>
    <w:p w14:paraId="5DD82DD9" w14:textId="77777777" w:rsidR="00F24038" w:rsidRDefault="00000000">
      <w:pPr>
        <w:pStyle w:val="CompactBullet"/>
      </w:pPr>
      <w:r>
        <w:t>consider relevant Procurement Act 2023 exclusion/debarment information when Qualia is participating in public procurement or managing public-fund subcontractors;</w:t>
      </w:r>
    </w:p>
    <w:p w14:paraId="4963B86C" w14:textId="77777777" w:rsidR="00F24038" w:rsidRDefault="00000000">
      <w:pPr>
        <w:pStyle w:val="CompactBullet"/>
      </w:pPr>
      <w:r>
        <w:t>record due-diligence decisions and reasons, including why a higher-risk supplier has been approved;</w:t>
      </w:r>
    </w:p>
    <w:p w14:paraId="11A6D1DE" w14:textId="77777777" w:rsidR="00F24038" w:rsidRDefault="00000000">
      <w:pPr>
        <w:pStyle w:val="CompactBullet"/>
      </w:pPr>
      <w:r>
        <w:t>review risk after incidents, ownership changes, serious complaints, enforcement action or adverse intelligence.</w:t>
      </w:r>
    </w:p>
    <w:p w14:paraId="47CDE1D4" w14:textId="77777777" w:rsidR="00F24038" w:rsidRDefault="00000000">
      <w:pPr>
        <w:pStyle w:val="Heading2"/>
      </w:pPr>
      <w:r>
        <w:t>10.1 Modern Slavery Act section 54 - annual threshold test</w:t>
      </w:r>
    </w:p>
    <w:p w14:paraId="405D53FD" w14:textId="77777777" w:rsidR="00F24038" w:rsidRDefault="00000000">
      <w:r>
        <w:t>Section 54 of the Modern Slavery Act 2015 requires a slavery and human trafficking statement from qualifying commercial organisations that carry on business in the UK, supply goods or services and meet the statutory turnover threshold (currently £36 million total turnover). Qualia Academy will assess annually whether the statutory threshold applies.</w:t>
      </w:r>
    </w:p>
    <w:p w14:paraId="576BDFCF" w14:textId="77777777" w:rsidR="00F24038" w:rsidRDefault="00000000">
      <w:r>
        <w:t>If Qualia becomes legally in scope, the annual statement will be approved at the appropriate senior level, signed as required, published prominently on the website and address relevant areas such as organisational structure/supply chains, policies, risk assessment, due diligence/remediation, training and effectiveness measures. Even where Qualia is below the statutory threshold, it will maintain proportionate anti-slavery controls because its safeguarding and public-funding responsibilities exist independently of section 54.</w:t>
      </w:r>
    </w:p>
    <w:p w14:paraId="6075EC4D" w14:textId="77777777" w:rsidR="00F24038" w:rsidRDefault="00000000">
      <w:pPr>
        <w:pStyle w:val="Heading1"/>
      </w:pPr>
      <w:r>
        <w:t>11. Children and Young People - Safeguarding, CCE/CSE and County Lines</w:t>
      </w:r>
    </w:p>
    <w:tbl>
      <w:tblPr>
        <w:tblW w:w="0" w:type="auto"/>
        <w:jc w:val="center"/>
        <w:tblBorders>
          <w:top w:val="single" w:sz="5" w:space="0" w:color="D8CBE0"/>
          <w:left w:val="single" w:sz="5" w:space="0" w:color="D8CBE0"/>
          <w:bottom w:val="single" w:sz="5" w:space="0" w:color="D8CBE0"/>
          <w:right w:val="single" w:sz="5" w:space="0" w:color="D8CBE0"/>
          <w:insideH w:val="single" w:sz="5" w:space="0" w:color="D8CBE0"/>
          <w:insideV w:val="single" w:sz="5" w:space="0" w:color="D8CBE0"/>
        </w:tblBorders>
        <w:tblLook w:val="04A0" w:firstRow="1" w:lastRow="0" w:firstColumn="1" w:lastColumn="0" w:noHBand="0" w:noVBand="1"/>
      </w:tblPr>
      <w:tblGrid>
        <w:gridCol w:w="9978"/>
      </w:tblGrid>
      <w:tr w:rsidR="00F24038" w14:paraId="5B276193" w14:textId="77777777">
        <w:trPr>
          <w:jc w:val="center"/>
        </w:trPr>
        <w:tc>
          <w:tcPr>
            <w:tcW w:w="9978" w:type="dxa"/>
            <w:shd w:val="clear" w:color="auto" w:fill="F9EEEE"/>
            <w:tcMar>
              <w:top w:w="110" w:type="dxa"/>
              <w:left w:w="140" w:type="dxa"/>
              <w:bottom w:w="110" w:type="dxa"/>
              <w:right w:w="140" w:type="dxa"/>
            </w:tcMar>
          </w:tcPr>
          <w:p w14:paraId="26F73997" w14:textId="77777777" w:rsidR="00F24038" w:rsidRDefault="00000000">
            <w:pPr>
              <w:spacing w:after="30" w:line="240" w:lineRule="auto"/>
            </w:pPr>
            <w:r>
              <w:rPr>
                <w:b/>
                <w:color w:val="A12F2F"/>
              </w:rPr>
              <w:t>Child rule</w:t>
            </w:r>
          </w:p>
          <w:p w14:paraId="756913BE" w14:textId="77777777" w:rsidR="00F24038" w:rsidRDefault="00000000">
            <w:pPr>
              <w:spacing w:after="30" w:line="240" w:lineRule="auto"/>
            </w:pPr>
            <w:r>
              <w:rPr>
                <w:sz w:val="19"/>
              </w:rPr>
              <w:t>A child is anyone under 18. A child cannot consent to being trafficked, criminally exploited or sexually exploited. If a person's age is uncertain and they may be under 18, staff must escalate immediately so that the appropriate child-protection/age-assessment route can be considered rather than treating them as an adult by default.</w:t>
            </w:r>
          </w:p>
        </w:tc>
      </w:tr>
    </w:tbl>
    <w:p w14:paraId="10D7207E" w14:textId="77777777" w:rsidR="00F24038" w:rsidRDefault="00F24038">
      <w:pPr>
        <w:spacing w:after="0"/>
      </w:pPr>
    </w:p>
    <w:p w14:paraId="28063E51" w14:textId="77777777" w:rsidR="00F24038" w:rsidRDefault="00000000">
      <w:r>
        <w:lastRenderedPageBreak/>
        <w:t>Working Together to Safeguard Children 2026 treats modern slavery and human trafficking as forms of extra-familial harm alongside criminal exploitation, sexual exploitation and serious violence. Where Qualia is concerned that a child may be exploited:</w:t>
      </w:r>
    </w:p>
    <w:p w14:paraId="12917A47" w14:textId="77777777" w:rsidR="00F24038" w:rsidRDefault="00000000">
      <w:pPr>
        <w:pStyle w:val="CompactBullet"/>
      </w:pPr>
      <w:r>
        <w:t>make a referral to children's social care in accordance with the child's home local authority procedure;</w:t>
      </w:r>
    </w:p>
    <w:p w14:paraId="720CA8E4" w14:textId="77777777" w:rsidR="00F24038" w:rsidRDefault="00000000">
      <w:pPr>
        <w:pStyle w:val="CompactBullet"/>
      </w:pPr>
      <w:r>
        <w:t>contact police immediately where there is immediate danger, serious crime or urgent protection need;</w:t>
      </w:r>
    </w:p>
    <w:p w14:paraId="6AB82E62" w14:textId="77777777" w:rsidR="00F24038" w:rsidRDefault="00000000">
      <w:pPr>
        <w:pStyle w:val="CompactBullet"/>
      </w:pPr>
      <w:r>
        <w:t>ensure an authorised First Responder makes an NRM referral as soon as possible; the child's consent is not required;</w:t>
      </w:r>
    </w:p>
    <w:p w14:paraId="36D853AC" w14:textId="77777777" w:rsidR="00F24038" w:rsidRDefault="00000000">
      <w:pPr>
        <w:pStyle w:val="CompactBullet"/>
      </w:pPr>
      <w:r>
        <w:t>consider an ICTG referral where that service operates, in parallel with the usual safeguarding and NRM routes;</w:t>
      </w:r>
    </w:p>
    <w:p w14:paraId="240EC0CF" w14:textId="77777777" w:rsidR="00F24038" w:rsidRDefault="00000000">
      <w:pPr>
        <w:pStyle w:val="CompactBullet"/>
      </w:pPr>
      <w:r>
        <w:t>do not delay the children's social care referral while waiting for the NRM referral or NRM decision;</w:t>
      </w:r>
    </w:p>
    <w:p w14:paraId="65077813" w14:textId="77777777" w:rsidR="00F24038" w:rsidRDefault="00000000">
      <w:pPr>
        <w:pStyle w:val="CompactBullet"/>
      </w:pPr>
      <w:r>
        <w:t>consider siblings, peers, co-workers or other children who may also be at risk;</w:t>
      </w:r>
    </w:p>
    <w:p w14:paraId="6A96578D" w14:textId="77777777" w:rsidR="00F24038" w:rsidRDefault="00000000">
      <w:pPr>
        <w:pStyle w:val="CompactBullet"/>
      </w:pPr>
      <w:r>
        <w:t>consider online, workplace and extra-familial contexts, not only harm from parents/carers;</w:t>
      </w:r>
    </w:p>
    <w:p w14:paraId="24A9B695" w14:textId="77777777" w:rsidR="00F24038" w:rsidRDefault="00000000">
      <w:pPr>
        <w:pStyle w:val="CompactBullet"/>
      </w:pPr>
      <w:r>
        <w:t>consider whether behaviour that looks criminal or 'wilful' is actually compelled by exploitation.</w:t>
      </w:r>
    </w:p>
    <w:p w14:paraId="1DCE3D5C" w14:textId="77777777" w:rsidR="00F24038" w:rsidRDefault="00000000">
      <w:r>
        <w:t>KCSIE 2025 remains the statutory safeguarding guidance in force until 31 August 2026. Qualia has nevertheless incorporated the published KCSIE 2026 expectations now so that staff and systems are ready for 1 September 2026. KCSIE 2026 explicitly strengthens awareness of modern slavery and trafficking, including overlaps with CCE, CSE and county lines.</w:t>
      </w:r>
    </w:p>
    <w:p w14:paraId="0C14B3FD" w14:textId="77777777" w:rsidR="00F24038" w:rsidRDefault="00000000">
      <w:pPr>
        <w:pStyle w:val="Heading1"/>
      </w:pPr>
      <w:r>
        <w:t>12. Adults and Adults at Risk</w:t>
      </w:r>
    </w:p>
    <w:p w14:paraId="1149A1EB" w14:textId="77777777" w:rsidR="00F24038" w:rsidRDefault="00000000">
      <w:r>
        <w:t>Any adult can be a victim of modern slavery. Adult safeguarding under the Care Act 2014 is particularly relevant where the person has care and support needs.</w:t>
      </w:r>
    </w:p>
    <w:p w14:paraId="50D55FE7" w14:textId="77777777" w:rsidR="00F24038" w:rsidRDefault="00000000">
      <w:pPr>
        <w:pStyle w:val="CompactBullet"/>
      </w:pPr>
      <w:r>
        <w:t>If the adult is in immediate danger, contact emergency services.</w:t>
      </w:r>
    </w:p>
    <w:p w14:paraId="24CD0F37" w14:textId="77777777" w:rsidR="00F24038" w:rsidRDefault="00000000">
      <w:pPr>
        <w:pStyle w:val="CompactBullet"/>
      </w:pPr>
      <w:r>
        <w:t>Where there is a suspected crime, consider police referral in consultation with the adult unless immediate safety or another lawful safeguarding basis requires urgent action.</w:t>
      </w:r>
    </w:p>
    <w:p w14:paraId="69CD72D7" w14:textId="77777777" w:rsidR="00F24038" w:rsidRDefault="00000000">
      <w:pPr>
        <w:pStyle w:val="CompactBullet"/>
      </w:pPr>
      <w:r>
        <w:t>If the Care Act section 42 criteria may be met - care/support needs, abuse/neglect risk, and inability to protect themselves because of those needs - make an adult safeguarding referral to the home local authority.</w:t>
      </w:r>
    </w:p>
    <w:p w14:paraId="09BB9559" w14:textId="77777777" w:rsidR="00F24038" w:rsidRDefault="00000000">
      <w:pPr>
        <w:pStyle w:val="CompactBullet"/>
      </w:pPr>
      <w:r>
        <w:t>Explain the NRM and seek informed consent for an adult NRM referral through a designated First Responder.</w:t>
      </w:r>
    </w:p>
    <w:p w14:paraId="7C5D38BE" w14:textId="77777777" w:rsidR="00F24038" w:rsidRDefault="00000000">
      <w:pPr>
        <w:pStyle w:val="CompactBullet"/>
      </w:pPr>
      <w:r>
        <w:t>If an adult potential victim does not consent to NRM referral, a designated First Responder may still have a statutory Duty to Notify the Home Office. Qualia must involve a First Responder rather than assuming 'no consent' means no action.</w:t>
      </w:r>
    </w:p>
    <w:p w14:paraId="1F56C0D2" w14:textId="77777777" w:rsidR="00F24038" w:rsidRDefault="00000000">
      <w:pPr>
        <w:pStyle w:val="CompactBullet"/>
      </w:pPr>
      <w:r>
        <w:t>Consider mental capacity, coercion, fear, immigration threats, financial control and dependency when assessing whether consent is genuinely informed and freely given.</w:t>
      </w:r>
    </w:p>
    <w:p w14:paraId="5E2FEC10" w14:textId="77777777" w:rsidR="00F24038" w:rsidRDefault="00000000">
      <w:pPr>
        <w:pStyle w:val="CompactBullet"/>
      </w:pPr>
      <w:r>
        <w:t>Do not treat a lack of disclosure as proof that exploitation is not occurring.</w:t>
      </w:r>
    </w:p>
    <w:p w14:paraId="6F800F5B" w14:textId="77777777" w:rsidR="00F24038" w:rsidRDefault="00000000">
      <w:pPr>
        <w:pStyle w:val="Heading1"/>
      </w:pPr>
      <w:r>
        <w:t>13. National Referral Mechanism (NRM) and Duty to Notify</w:t>
      </w:r>
    </w:p>
    <w:p w14:paraId="1EDA0554" w14:textId="77777777" w:rsidR="00F24038" w:rsidRDefault="00000000">
      <w:r>
        <w:t>The NRM is the UK framework for identifying and referring potential victims of modern slavery. Only designated First Responder organisations can submit NRM/Duty to Notify referrals.</w:t>
      </w:r>
    </w:p>
    <w:tbl>
      <w:tblPr>
        <w:tblW w:w="0" w:type="auto"/>
        <w:jc w:val="center"/>
        <w:tblBorders>
          <w:top w:val="single" w:sz="5" w:space="0" w:color="D8CBE0"/>
          <w:left w:val="single" w:sz="5" w:space="0" w:color="D8CBE0"/>
          <w:bottom w:val="single" w:sz="5" w:space="0" w:color="D8CBE0"/>
          <w:right w:val="single" w:sz="5" w:space="0" w:color="D8CBE0"/>
          <w:insideH w:val="single" w:sz="5" w:space="0" w:color="D8CBE0"/>
          <w:insideV w:val="single" w:sz="5" w:space="0" w:color="D8CBE0"/>
        </w:tblBorders>
        <w:tblLook w:val="04A0" w:firstRow="1" w:lastRow="0" w:firstColumn="1" w:lastColumn="0" w:noHBand="0" w:noVBand="1"/>
      </w:tblPr>
      <w:tblGrid>
        <w:gridCol w:w="9978"/>
      </w:tblGrid>
      <w:tr w:rsidR="00F24038" w14:paraId="53F49EF9" w14:textId="77777777">
        <w:trPr>
          <w:jc w:val="center"/>
        </w:trPr>
        <w:tc>
          <w:tcPr>
            <w:tcW w:w="9978" w:type="dxa"/>
            <w:shd w:val="clear" w:color="auto" w:fill="F5EFF8"/>
            <w:tcMar>
              <w:top w:w="110" w:type="dxa"/>
              <w:left w:w="140" w:type="dxa"/>
              <w:bottom w:w="110" w:type="dxa"/>
              <w:right w:w="140" w:type="dxa"/>
            </w:tcMar>
          </w:tcPr>
          <w:p w14:paraId="2D0B3751" w14:textId="77777777" w:rsidR="00F24038" w:rsidRDefault="00000000">
            <w:pPr>
              <w:spacing w:after="30" w:line="240" w:lineRule="auto"/>
            </w:pPr>
            <w:r>
              <w:rPr>
                <w:b/>
                <w:color w:val="653780"/>
              </w:rPr>
              <w:t>Qualia Academy is not a designated First Responder</w:t>
            </w:r>
          </w:p>
          <w:p w14:paraId="2255E310" w14:textId="77777777" w:rsidR="00F24038" w:rsidRDefault="00000000">
            <w:pPr>
              <w:spacing w:after="30" w:line="240" w:lineRule="auto"/>
            </w:pPr>
            <w:r>
              <w:rPr>
                <w:sz w:val="19"/>
              </w:rPr>
              <w:t>As at 10 August 2026, Qualia Academy is not included in the Home Office list of designated First Responder organisations. Qualia staff must therefore escalate to an authorised First Responder such as the police or relevant local authority. Qualia must not tell a learner that it has 'made an NRM referral' unless a designated First Responder has actually submitted it.</w:t>
            </w:r>
          </w:p>
        </w:tc>
      </w:tr>
    </w:tbl>
    <w:p w14:paraId="6A839F34" w14:textId="77777777" w:rsidR="00F24038" w:rsidRDefault="00F24038">
      <w:pPr>
        <w:spacing w:after="0"/>
      </w:pPr>
    </w:p>
    <w:p w14:paraId="567F8B8B" w14:textId="77777777" w:rsidR="00F24038" w:rsidRDefault="00000000">
      <w:pPr>
        <w:pStyle w:val="Heading2"/>
      </w:pPr>
      <w:r>
        <w:t>13.1 Child NRM referral</w:t>
      </w:r>
    </w:p>
    <w:p w14:paraId="761944C9" w14:textId="77777777" w:rsidR="00F24038" w:rsidRDefault="00000000">
      <w:pPr>
        <w:pStyle w:val="CompactBullet"/>
      </w:pPr>
      <w:r>
        <w:t>NRM referral is required where a First Responder has reasonable grounds to believe a child may be a potential victim.</w:t>
      </w:r>
    </w:p>
    <w:p w14:paraId="4270C56F" w14:textId="77777777" w:rsidR="00F24038" w:rsidRDefault="00000000">
      <w:pPr>
        <w:pStyle w:val="CompactBullet"/>
      </w:pPr>
      <w:r>
        <w:t>Child consent is not required.</w:t>
      </w:r>
    </w:p>
    <w:p w14:paraId="7B531B3F" w14:textId="77777777" w:rsidR="00F24038" w:rsidRDefault="00000000">
      <w:pPr>
        <w:pStyle w:val="CompactBullet"/>
      </w:pPr>
      <w:r>
        <w:t>Children's social care referral must also be made; NRM is not a substitute for child protection.</w:t>
      </w:r>
    </w:p>
    <w:p w14:paraId="3E493D9E" w14:textId="77777777" w:rsidR="00F24038" w:rsidRDefault="00000000">
      <w:pPr>
        <w:pStyle w:val="CompactBullet"/>
      </w:pPr>
      <w:r>
        <w:t>Where the ICTG service applies, referral should be considered in parallel.</w:t>
      </w:r>
    </w:p>
    <w:p w14:paraId="1ACDA873" w14:textId="77777777" w:rsidR="00F24038" w:rsidRDefault="00000000">
      <w:pPr>
        <w:pStyle w:val="CompactBullet"/>
      </w:pPr>
      <w:r>
        <w:t>Record the First Responder organisation, date/time, named contact and any reference shared with Qualia.</w:t>
      </w:r>
    </w:p>
    <w:p w14:paraId="5EC3F348" w14:textId="77777777" w:rsidR="00F24038" w:rsidRDefault="00000000">
      <w:pPr>
        <w:pStyle w:val="Heading2"/>
      </w:pPr>
      <w:r>
        <w:t>13.2 Adult NRM referral</w:t>
      </w:r>
    </w:p>
    <w:p w14:paraId="1E58F124" w14:textId="77777777" w:rsidR="00F24038" w:rsidRDefault="00000000">
      <w:pPr>
        <w:pStyle w:val="CompactBullet"/>
      </w:pPr>
      <w:r>
        <w:t>An adult must give informed consent before a First Responder submits an NRM referral.</w:t>
      </w:r>
    </w:p>
    <w:p w14:paraId="5527BFB4" w14:textId="77777777" w:rsidR="00F24038" w:rsidRDefault="00000000">
      <w:pPr>
        <w:pStyle w:val="CompactBullet"/>
      </w:pPr>
      <w:r>
        <w:lastRenderedPageBreak/>
        <w:t>The adult should be told what the NRM is, what information may be shared, the support that may follow and the possible outcomes.</w:t>
      </w:r>
    </w:p>
    <w:p w14:paraId="70F23D1F" w14:textId="77777777" w:rsidR="00F24038" w:rsidRDefault="00000000">
      <w:pPr>
        <w:pStyle w:val="CompactBullet"/>
      </w:pPr>
      <w:r>
        <w:t>Where the adult does not consent, do not pressure them. Ask the First Responder to consider/complete any required Duty to Notify.</w:t>
      </w:r>
    </w:p>
    <w:p w14:paraId="181FBB36" w14:textId="77777777" w:rsidR="00F24038" w:rsidRDefault="00000000">
      <w:pPr>
        <w:pStyle w:val="CompactBullet"/>
      </w:pPr>
      <w:r>
        <w:t>Immediate criminal or safeguarding action may still be necessary notwithstanding refusal of NRM consent.</w:t>
      </w:r>
    </w:p>
    <w:p w14:paraId="145DBE4B" w14:textId="77777777" w:rsidR="00F24038" w:rsidRDefault="00000000">
      <w:pPr>
        <w:pStyle w:val="CompactBullet"/>
      </w:pPr>
      <w:r>
        <w:t>Record the adult's decision and the information provided, not merely a tick-box consent.</w:t>
      </w:r>
    </w:p>
    <w:p w14:paraId="6B59F525" w14:textId="77777777" w:rsidR="00F24038" w:rsidRDefault="00000000">
      <w:pPr>
        <w:pStyle w:val="Heading2"/>
      </w:pPr>
      <w:r>
        <w:t>13.3 Child-to-adult transition</w:t>
      </w:r>
    </w:p>
    <w:p w14:paraId="751E8B98" w14:textId="77777777" w:rsidR="00F24038" w:rsidRDefault="00000000">
      <w:r>
        <w:t>Where a young person in the NRM is approaching 18, Qualia will support continuity of safeguarding, training and careers support and will coordinate with the responsible social care/First Responder/guardian services. Current Home Office guidance requires young people transitioning to adulthood to understand the adult-consent position and decisions about remaining in the NRM.</w:t>
      </w:r>
    </w:p>
    <w:p w14:paraId="2FDE2980" w14:textId="77777777" w:rsidR="00F24038" w:rsidRDefault="00000000">
      <w:pPr>
        <w:pStyle w:val="Heading1"/>
      </w:pPr>
      <w:r>
        <w:t>14. Qualia Academy Reporting and Escalation Procedure</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1984"/>
        <w:gridCol w:w="6860"/>
      </w:tblGrid>
      <w:tr w:rsidR="00F24038" w14:paraId="7CC27754" w14:textId="77777777">
        <w:trPr>
          <w:tblHeader/>
          <w:jc w:val="center"/>
        </w:trPr>
        <w:tc>
          <w:tcPr>
            <w:tcW w:w="1984" w:type="dxa"/>
            <w:shd w:val="clear" w:color="auto" w:fill="1F374F"/>
            <w:tcMar>
              <w:top w:w="80" w:type="dxa"/>
              <w:left w:w="100" w:type="dxa"/>
              <w:bottom w:w="80" w:type="dxa"/>
              <w:right w:w="100" w:type="dxa"/>
            </w:tcMar>
          </w:tcPr>
          <w:p w14:paraId="78EAE0E6" w14:textId="77777777" w:rsidR="00F24038" w:rsidRDefault="00000000">
            <w:pPr>
              <w:spacing w:after="30" w:line="240" w:lineRule="auto"/>
            </w:pPr>
            <w:r>
              <w:rPr>
                <w:b/>
                <w:color w:val="FFFFFF"/>
                <w:sz w:val="16"/>
              </w:rPr>
              <w:t>Stage</w:t>
            </w:r>
          </w:p>
        </w:tc>
        <w:tc>
          <w:tcPr>
            <w:tcW w:w="6860" w:type="dxa"/>
            <w:shd w:val="clear" w:color="auto" w:fill="1F374F"/>
            <w:tcMar>
              <w:top w:w="80" w:type="dxa"/>
              <w:left w:w="100" w:type="dxa"/>
              <w:bottom w:w="80" w:type="dxa"/>
              <w:right w:w="100" w:type="dxa"/>
            </w:tcMar>
          </w:tcPr>
          <w:p w14:paraId="65C2C9BE" w14:textId="77777777" w:rsidR="00F24038" w:rsidRDefault="00000000">
            <w:pPr>
              <w:spacing w:after="30" w:line="240" w:lineRule="auto"/>
            </w:pPr>
            <w:r>
              <w:rPr>
                <w:b/>
                <w:color w:val="FFFFFF"/>
                <w:sz w:val="16"/>
              </w:rPr>
              <w:t>Required action</w:t>
            </w:r>
          </w:p>
        </w:tc>
      </w:tr>
      <w:tr w:rsidR="00F24038" w14:paraId="4AFDEFD2" w14:textId="77777777">
        <w:trPr>
          <w:jc w:val="center"/>
        </w:trPr>
        <w:tc>
          <w:tcPr>
            <w:tcW w:w="1984" w:type="dxa"/>
            <w:shd w:val="clear" w:color="auto" w:fill="F3F5F7"/>
            <w:tcMar>
              <w:top w:w="80" w:type="dxa"/>
              <w:left w:w="100" w:type="dxa"/>
              <w:bottom w:w="80" w:type="dxa"/>
              <w:right w:w="100" w:type="dxa"/>
            </w:tcMar>
          </w:tcPr>
          <w:p w14:paraId="4B68D4A4" w14:textId="77777777" w:rsidR="00F24038" w:rsidRDefault="00000000">
            <w:pPr>
              <w:spacing w:after="30" w:line="240" w:lineRule="auto"/>
            </w:pPr>
            <w:r>
              <w:rPr>
                <w:b/>
                <w:color w:val="1F374F"/>
                <w:sz w:val="16"/>
              </w:rPr>
              <w:t>1. Immediate safety</w:t>
            </w:r>
          </w:p>
        </w:tc>
        <w:tc>
          <w:tcPr>
            <w:tcW w:w="6860" w:type="dxa"/>
            <w:tcMar>
              <w:top w:w="80" w:type="dxa"/>
              <w:left w:w="100" w:type="dxa"/>
              <w:bottom w:w="80" w:type="dxa"/>
              <w:right w:w="100" w:type="dxa"/>
            </w:tcMar>
          </w:tcPr>
          <w:p w14:paraId="0FB26CA0" w14:textId="77777777" w:rsidR="00F24038" w:rsidRDefault="00000000">
            <w:pPr>
              <w:spacing w:after="30" w:line="240" w:lineRule="auto"/>
            </w:pPr>
            <w:r>
              <w:rPr>
                <w:sz w:val="16"/>
              </w:rPr>
              <w:t>If there is immediate danger, serious violence, abduction, threat to life or a crime in progress, call 999. Do not place yourself or the potential victim at additional risk.</w:t>
            </w:r>
          </w:p>
        </w:tc>
      </w:tr>
      <w:tr w:rsidR="00F24038" w14:paraId="7F4F1C6F" w14:textId="77777777">
        <w:trPr>
          <w:jc w:val="center"/>
        </w:trPr>
        <w:tc>
          <w:tcPr>
            <w:tcW w:w="1984" w:type="dxa"/>
            <w:shd w:val="clear" w:color="auto" w:fill="F3F5F7"/>
            <w:tcMar>
              <w:top w:w="80" w:type="dxa"/>
              <w:left w:w="100" w:type="dxa"/>
              <w:bottom w:w="80" w:type="dxa"/>
              <w:right w:w="100" w:type="dxa"/>
            </w:tcMar>
          </w:tcPr>
          <w:p w14:paraId="0AE61FE3" w14:textId="77777777" w:rsidR="00F24038" w:rsidRDefault="00000000">
            <w:pPr>
              <w:spacing w:after="30" w:line="240" w:lineRule="auto"/>
            </w:pPr>
            <w:r>
              <w:rPr>
                <w:b/>
                <w:color w:val="1F374F"/>
                <w:sz w:val="16"/>
              </w:rPr>
              <w:t>2. Listen and receive</w:t>
            </w:r>
          </w:p>
        </w:tc>
        <w:tc>
          <w:tcPr>
            <w:tcW w:w="6860" w:type="dxa"/>
            <w:tcMar>
              <w:top w:w="80" w:type="dxa"/>
              <w:left w:w="100" w:type="dxa"/>
              <w:bottom w:w="80" w:type="dxa"/>
              <w:right w:w="100" w:type="dxa"/>
            </w:tcMar>
          </w:tcPr>
          <w:p w14:paraId="3961FDB7" w14:textId="77777777" w:rsidR="00F24038" w:rsidRDefault="00000000">
            <w:pPr>
              <w:spacing w:after="30" w:line="240" w:lineRule="auto"/>
            </w:pPr>
            <w:r>
              <w:rPr>
                <w:sz w:val="16"/>
              </w:rPr>
              <w:t>If someone discloses, listen calmly; do not interrogate, blame or promise secrecy. Establish only enough information to understand immediate safety and reporting needs.</w:t>
            </w:r>
          </w:p>
        </w:tc>
      </w:tr>
      <w:tr w:rsidR="00F24038" w14:paraId="492E04D8" w14:textId="77777777">
        <w:trPr>
          <w:jc w:val="center"/>
        </w:trPr>
        <w:tc>
          <w:tcPr>
            <w:tcW w:w="1984" w:type="dxa"/>
            <w:shd w:val="clear" w:color="auto" w:fill="F3F5F7"/>
            <w:tcMar>
              <w:top w:w="80" w:type="dxa"/>
              <w:left w:w="100" w:type="dxa"/>
              <w:bottom w:w="80" w:type="dxa"/>
              <w:right w:w="100" w:type="dxa"/>
            </w:tcMar>
          </w:tcPr>
          <w:p w14:paraId="1902CF0E" w14:textId="77777777" w:rsidR="00F24038" w:rsidRDefault="00000000">
            <w:pPr>
              <w:spacing w:after="30" w:line="240" w:lineRule="auto"/>
            </w:pPr>
            <w:r>
              <w:rPr>
                <w:b/>
                <w:color w:val="1F374F"/>
                <w:sz w:val="16"/>
              </w:rPr>
              <w:t>3. Do not investigate or confront</w:t>
            </w:r>
          </w:p>
        </w:tc>
        <w:tc>
          <w:tcPr>
            <w:tcW w:w="6860" w:type="dxa"/>
            <w:tcMar>
              <w:top w:w="80" w:type="dxa"/>
              <w:left w:w="100" w:type="dxa"/>
              <w:bottom w:w="80" w:type="dxa"/>
              <w:right w:w="100" w:type="dxa"/>
            </w:tcMar>
          </w:tcPr>
          <w:p w14:paraId="1BCE01F6" w14:textId="77777777" w:rsidR="00F24038" w:rsidRDefault="00000000">
            <w:pPr>
              <w:spacing w:after="30" w:line="240" w:lineRule="auto"/>
            </w:pPr>
            <w:r>
              <w:rPr>
                <w:sz w:val="16"/>
              </w:rPr>
              <w:t>Do not contact the suspected exploiter/employer to obtain 'their side' if this could increase risk, contaminate evidence or alert suspects.</w:t>
            </w:r>
          </w:p>
        </w:tc>
      </w:tr>
      <w:tr w:rsidR="00F24038" w14:paraId="436FCF11" w14:textId="77777777">
        <w:trPr>
          <w:jc w:val="center"/>
        </w:trPr>
        <w:tc>
          <w:tcPr>
            <w:tcW w:w="1984" w:type="dxa"/>
            <w:shd w:val="clear" w:color="auto" w:fill="F3F5F7"/>
            <w:tcMar>
              <w:top w:w="80" w:type="dxa"/>
              <w:left w:w="100" w:type="dxa"/>
              <w:bottom w:w="80" w:type="dxa"/>
              <w:right w:w="100" w:type="dxa"/>
            </w:tcMar>
          </w:tcPr>
          <w:p w14:paraId="057CC171" w14:textId="77777777" w:rsidR="00F24038" w:rsidRDefault="00000000">
            <w:pPr>
              <w:spacing w:after="30" w:line="240" w:lineRule="auto"/>
            </w:pPr>
            <w:r>
              <w:rPr>
                <w:b/>
                <w:color w:val="1F374F"/>
                <w:sz w:val="16"/>
              </w:rPr>
              <w:t>4. Report internally</w:t>
            </w:r>
          </w:p>
        </w:tc>
        <w:tc>
          <w:tcPr>
            <w:tcW w:w="6860" w:type="dxa"/>
            <w:tcMar>
              <w:top w:w="80" w:type="dxa"/>
              <w:left w:w="100" w:type="dxa"/>
              <w:bottom w:w="80" w:type="dxa"/>
              <w:right w:w="100" w:type="dxa"/>
            </w:tcMar>
          </w:tcPr>
          <w:p w14:paraId="1E15BFE7" w14:textId="77777777" w:rsidR="00F24038" w:rsidRDefault="00000000">
            <w:pPr>
              <w:spacing w:after="30" w:line="240" w:lineRule="auto"/>
            </w:pPr>
            <w:r>
              <w:rPr>
                <w:sz w:val="16"/>
              </w:rPr>
              <w:t>Report immediately to the DSL/Deputy DSL or designated safeguarding manager. Modern-slavery concerns are safeguarding concerns even where the person is an adult without care/support needs.</w:t>
            </w:r>
          </w:p>
        </w:tc>
      </w:tr>
      <w:tr w:rsidR="00F24038" w14:paraId="6DA931C1" w14:textId="77777777">
        <w:trPr>
          <w:jc w:val="center"/>
        </w:trPr>
        <w:tc>
          <w:tcPr>
            <w:tcW w:w="1984" w:type="dxa"/>
            <w:shd w:val="clear" w:color="auto" w:fill="F3F5F7"/>
            <w:tcMar>
              <w:top w:w="80" w:type="dxa"/>
              <w:left w:w="100" w:type="dxa"/>
              <w:bottom w:w="80" w:type="dxa"/>
              <w:right w:w="100" w:type="dxa"/>
            </w:tcMar>
          </w:tcPr>
          <w:p w14:paraId="3367AA53" w14:textId="77777777" w:rsidR="00F24038" w:rsidRDefault="00000000">
            <w:pPr>
              <w:spacing w:after="30" w:line="240" w:lineRule="auto"/>
            </w:pPr>
            <w:r>
              <w:rPr>
                <w:b/>
                <w:color w:val="1F374F"/>
                <w:sz w:val="16"/>
              </w:rPr>
              <w:t>5. Identify age and route</w:t>
            </w:r>
          </w:p>
        </w:tc>
        <w:tc>
          <w:tcPr>
            <w:tcW w:w="6860" w:type="dxa"/>
            <w:tcMar>
              <w:top w:w="80" w:type="dxa"/>
              <w:left w:w="100" w:type="dxa"/>
              <w:bottom w:w="80" w:type="dxa"/>
              <w:right w:w="100" w:type="dxa"/>
            </w:tcMar>
          </w:tcPr>
          <w:p w14:paraId="2AFE0241" w14:textId="77777777" w:rsidR="00F24038" w:rsidRDefault="00000000">
            <w:pPr>
              <w:spacing w:after="30" w:line="240" w:lineRule="auto"/>
            </w:pPr>
            <w:r>
              <w:rPr>
                <w:sz w:val="16"/>
              </w:rPr>
              <w:t>If under 18 or possibly under 18, use child safeguarding + First Responder/NRM route. If adult, consider police, Care Act adult safeguarding, NRM consent and Duty to Notify.</w:t>
            </w:r>
          </w:p>
        </w:tc>
      </w:tr>
      <w:tr w:rsidR="00F24038" w14:paraId="61A4CCF7" w14:textId="77777777">
        <w:trPr>
          <w:jc w:val="center"/>
        </w:trPr>
        <w:tc>
          <w:tcPr>
            <w:tcW w:w="1984" w:type="dxa"/>
            <w:shd w:val="clear" w:color="auto" w:fill="F3F5F7"/>
            <w:tcMar>
              <w:top w:w="80" w:type="dxa"/>
              <w:left w:w="100" w:type="dxa"/>
              <w:bottom w:w="80" w:type="dxa"/>
              <w:right w:w="100" w:type="dxa"/>
            </w:tcMar>
          </w:tcPr>
          <w:p w14:paraId="0EE6B785" w14:textId="77777777" w:rsidR="00F24038" w:rsidRDefault="00000000">
            <w:pPr>
              <w:spacing w:after="30" w:line="240" w:lineRule="auto"/>
            </w:pPr>
            <w:r>
              <w:rPr>
                <w:b/>
                <w:color w:val="1F374F"/>
                <w:sz w:val="16"/>
              </w:rPr>
              <w:t>6. External referral</w:t>
            </w:r>
          </w:p>
        </w:tc>
        <w:tc>
          <w:tcPr>
            <w:tcW w:w="6860" w:type="dxa"/>
            <w:tcMar>
              <w:top w:w="80" w:type="dxa"/>
              <w:left w:w="100" w:type="dxa"/>
              <w:bottom w:w="80" w:type="dxa"/>
              <w:right w:w="100" w:type="dxa"/>
            </w:tcMar>
          </w:tcPr>
          <w:p w14:paraId="441B2D47" w14:textId="77777777" w:rsidR="00F24038" w:rsidRDefault="00000000">
            <w:pPr>
              <w:spacing w:after="30" w:line="240" w:lineRule="auto"/>
            </w:pPr>
            <w:r>
              <w:rPr>
                <w:sz w:val="16"/>
              </w:rPr>
              <w:t>Make/coordinate the appropriate children's social care, adult safeguarding or police referral. Ask an authorised First Responder to assess and, where appropriate, submit NRM/DtN.</w:t>
            </w:r>
          </w:p>
        </w:tc>
      </w:tr>
      <w:tr w:rsidR="00F24038" w14:paraId="5C25929B" w14:textId="77777777">
        <w:trPr>
          <w:jc w:val="center"/>
        </w:trPr>
        <w:tc>
          <w:tcPr>
            <w:tcW w:w="1984" w:type="dxa"/>
            <w:shd w:val="clear" w:color="auto" w:fill="F3F5F7"/>
            <w:tcMar>
              <w:top w:w="80" w:type="dxa"/>
              <w:left w:w="100" w:type="dxa"/>
              <w:bottom w:w="80" w:type="dxa"/>
              <w:right w:w="100" w:type="dxa"/>
            </w:tcMar>
          </w:tcPr>
          <w:p w14:paraId="0A580736" w14:textId="77777777" w:rsidR="00F24038" w:rsidRDefault="00000000">
            <w:pPr>
              <w:spacing w:after="30" w:line="240" w:lineRule="auto"/>
            </w:pPr>
            <w:r>
              <w:rPr>
                <w:b/>
                <w:color w:val="1F374F"/>
                <w:sz w:val="16"/>
              </w:rPr>
              <w:t>7. Position-of-trust check</w:t>
            </w:r>
          </w:p>
        </w:tc>
        <w:tc>
          <w:tcPr>
            <w:tcW w:w="6860" w:type="dxa"/>
            <w:tcMar>
              <w:top w:w="80" w:type="dxa"/>
              <w:left w:w="100" w:type="dxa"/>
              <w:bottom w:w="80" w:type="dxa"/>
              <w:right w:w="100" w:type="dxa"/>
            </w:tcMar>
          </w:tcPr>
          <w:p w14:paraId="6E19502C" w14:textId="77777777" w:rsidR="00F24038" w:rsidRDefault="00000000">
            <w:pPr>
              <w:spacing w:after="30" w:line="240" w:lineRule="auto"/>
            </w:pPr>
            <w:r>
              <w:rPr>
                <w:sz w:val="16"/>
              </w:rPr>
              <w:t>If the alleged exploiter is Qualia staff, an employer supervisor or another adult working with children, consider LADO referral/consultation as well as safeguarding/police action.</w:t>
            </w:r>
          </w:p>
        </w:tc>
      </w:tr>
      <w:tr w:rsidR="00F24038" w14:paraId="264B3409" w14:textId="77777777">
        <w:trPr>
          <w:jc w:val="center"/>
        </w:trPr>
        <w:tc>
          <w:tcPr>
            <w:tcW w:w="1984" w:type="dxa"/>
            <w:shd w:val="clear" w:color="auto" w:fill="F3F5F7"/>
            <w:tcMar>
              <w:top w:w="80" w:type="dxa"/>
              <w:left w:w="100" w:type="dxa"/>
              <w:bottom w:w="80" w:type="dxa"/>
              <w:right w:w="100" w:type="dxa"/>
            </w:tcMar>
          </w:tcPr>
          <w:p w14:paraId="2876306F" w14:textId="77777777" w:rsidR="00F24038" w:rsidRDefault="00000000">
            <w:pPr>
              <w:spacing w:after="30" w:line="240" w:lineRule="auto"/>
            </w:pPr>
            <w:r>
              <w:rPr>
                <w:b/>
                <w:color w:val="1F374F"/>
                <w:sz w:val="16"/>
              </w:rPr>
              <w:t>8. Protect training/employment</w:t>
            </w:r>
          </w:p>
        </w:tc>
        <w:tc>
          <w:tcPr>
            <w:tcW w:w="6860" w:type="dxa"/>
            <w:tcMar>
              <w:top w:w="80" w:type="dxa"/>
              <w:left w:w="100" w:type="dxa"/>
              <w:bottom w:w="80" w:type="dxa"/>
              <w:right w:w="100" w:type="dxa"/>
            </w:tcMar>
          </w:tcPr>
          <w:p w14:paraId="592CC9EB" w14:textId="77777777" w:rsidR="00F24038" w:rsidRDefault="00000000">
            <w:pPr>
              <w:spacing w:after="30" w:line="240" w:lineRule="auto"/>
            </w:pPr>
            <w:r>
              <w:rPr>
                <w:sz w:val="16"/>
              </w:rPr>
              <w:t>Consider pause, relocation, alternative employer, remote learning, change of contact arrangements or other protective actions. Do not preserve a training placement at the expense of safety.</w:t>
            </w:r>
          </w:p>
        </w:tc>
      </w:tr>
      <w:tr w:rsidR="00F24038" w14:paraId="36258B5B" w14:textId="77777777">
        <w:trPr>
          <w:jc w:val="center"/>
        </w:trPr>
        <w:tc>
          <w:tcPr>
            <w:tcW w:w="1984" w:type="dxa"/>
            <w:shd w:val="clear" w:color="auto" w:fill="F3F5F7"/>
            <w:tcMar>
              <w:top w:w="80" w:type="dxa"/>
              <w:left w:w="100" w:type="dxa"/>
              <w:bottom w:w="80" w:type="dxa"/>
              <w:right w:w="100" w:type="dxa"/>
            </w:tcMar>
          </w:tcPr>
          <w:p w14:paraId="2E17F3D2" w14:textId="77777777" w:rsidR="00F24038" w:rsidRDefault="00000000">
            <w:pPr>
              <w:spacing w:after="30" w:line="240" w:lineRule="auto"/>
            </w:pPr>
            <w:r>
              <w:rPr>
                <w:b/>
                <w:color w:val="1F374F"/>
                <w:sz w:val="16"/>
              </w:rPr>
              <w:t>9. Record and preserve evidence</w:t>
            </w:r>
          </w:p>
        </w:tc>
        <w:tc>
          <w:tcPr>
            <w:tcW w:w="6860" w:type="dxa"/>
            <w:tcMar>
              <w:top w:w="80" w:type="dxa"/>
              <w:left w:w="100" w:type="dxa"/>
              <w:bottom w:w="80" w:type="dxa"/>
              <w:right w:w="100" w:type="dxa"/>
            </w:tcMar>
          </w:tcPr>
          <w:p w14:paraId="67F17BC1" w14:textId="77777777" w:rsidR="00F24038" w:rsidRDefault="00000000">
            <w:pPr>
              <w:spacing w:after="30" w:line="240" w:lineRule="auto"/>
            </w:pPr>
            <w:r>
              <w:rPr>
                <w:sz w:val="16"/>
              </w:rPr>
              <w:t>Create a contemporaneous safeguarding record, preserve relevant emails/messages/training records and record decisions, referrals, consent and rationale.</w:t>
            </w:r>
          </w:p>
        </w:tc>
      </w:tr>
      <w:tr w:rsidR="00F24038" w14:paraId="5784D0FE" w14:textId="77777777">
        <w:trPr>
          <w:jc w:val="center"/>
        </w:trPr>
        <w:tc>
          <w:tcPr>
            <w:tcW w:w="1984" w:type="dxa"/>
            <w:shd w:val="clear" w:color="auto" w:fill="F3F5F7"/>
            <w:tcMar>
              <w:top w:w="80" w:type="dxa"/>
              <w:left w:w="100" w:type="dxa"/>
              <w:bottom w:w="80" w:type="dxa"/>
              <w:right w:w="100" w:type="dxa"/>
            </w:tcMar>
          </w:tcPr>
          <w:p w14:paraId="595FFFA5" w14:textId="77777777" w:rsidR="00F24038" w:rsidRDefault="00000000">
            <w:pPr>
              <w:spacing w:after="30" w:line="240" w:lineRule="auto"/>
            </w:pPr>
            <w:r>
              <w:rPr>
                <w:b/>
                <w:color w:val="1F374F"/>
                <w:sz w:val="16"/>
              </w:rPr>
              <w:t>10. Follow up</w:t>
            </w:r>
          </w:p>
        </w:tc>
        <w:tc>
          <w:tcPr>
            <w:tcW w:w="6860" w:type="dxa"/>
            <w:tcMar>
              <w:top w:w="80" w:type="dxa"/>
              <w:left w:w="100" w:type="dxa"/>
              <w:bottom w:w="80" w:type="dxa"/>
              <w:right w:w="100" w:type="dxa"/>
            </w:tcMar>
          </w:tcPr>
          <w:p w14:paraId="52DF31C2" w14:textId="77777777" w:rsidR="00F24038" w:rsidRDefault="00000000">
            <w:pPr>
              <w:spacing w:after="30" w:line="240" w:lineRule="auto"/>
            </w:pPr>
            <w:r>
              <w:rPr>
                <w:sz w:val="16"/>
              </w:rPr>
              <w:t>Confirm referrals have been received where possible, monitor safety/support, review whether others are at risk, and ensure governance actions are completed.</w:t>
            </w:r>
          </w:p>
        </w:tc>
      </w:tr>
    </w:tbl>
    <w:p w14:paraId="1D52813C" w14:textId="77777777" w:rsidR="00F24038" w:rsidRDefault="00F24038">
      <w:pPr>
        <w:spacing w:after="0"/>
      </w:pPr>
    </w:p>
    <w:tbl>
      <w:tblPr>
        <w:tblW w:w="0" w:type="auto"/>
        <w:jc w:val="center"/>
        <w:tblBorders>
          <w:top w:val="single" w:sz="5" w:space="0" w:color="D8CBE0"/>
          <w:left w:val="single" w:sz="5" w:space="0" w:color="D8CBE0"/>
          <w:bottom w:val="single" w:sz="5" w:space="0" w:color="D8CBE0"/>
          <w:right w:val="single" w:sz="5" w:space="0" w:color="D8CBE0"/>
          <w:insideH w:val="single" w:sz="5" w:space="0" w:color="D8CBE0"/>
          <w:insideV w:val="single" w:sz="5" w:space="0" w:color="D8CBE0"/>
        </w:tblBorders>
        <w:tblLook w:val="04A0" w:firstRow="1" w:lastRow="0" w:firstColumn="1" w:lastColumn="0" w:noHBand="0" w:noVBand="1"/>
      </w:tblPr>
      <w:tblGrid>
        <w:gridCol w:w="9978"/>
      </w:tblGrid>
      <w:tr w:rsidR="00F24038" w14:paraId="1369096F" w14:textId="77777777">
        <w:trPr>
          <w:jc w:val="center"/>
        </w:trPr>
        <w:tc>
          <w:tcPr>
            <w:tcW w:w="9978" w:type="dxa"/>
            <w:shd w:val="clear" w:color="auto" w:fill="EAF4F4"/>
            <w:tcMar>
              <w:top w:w="110" w:type="dxa"/>
              <w:left w:w="140" w:type="dxa"/>
              <w:bottom w:w="110" w:type="dxa"/>
              <w:right w:w="140" w:type="dxa"/>
            </w:tcMar>
          </w:tcPr>
          <w:p w14:paraId="01348FED" w14:textId="77777777" w:rsidR="00F24038" w:rsidRDefault="00000000">
            <w:pPr>
              <w:spacing w:after="30" w:line="240" w:lineRule="auto"/>
            </w:pPr>
            <w:r>
              <w:rPr>
                <w:b/>
                <w:color w:val="1D6A75"/>
              </w:rPr>
              <w:t>Never wait for proof</w:t>
            </w:r>
          </w:p>
          <w:p w14:paraId="58822241" w14:textId="77777777" w:rsidR="00F24038" w:rsidRDefault="00000000">
            <w:pPr>
              <w:spacing w:after="30" w:line="240" w:lineRule="auto"/>
            </w:pPr>
            <w:r>
              <w:rPr>
                <w:sz w:val="19"/>
              </w:rPr>
              <w:t>A staff member does not need to prove trafficking or slavery before reporting. The threshold for a safeguarding referral is concern and professional judgement, not a criminal evidential standard.</w:t>
            </w:r>
          </w:p>
        </w:tc>
      </w:tr>
    </w:tbl>
    <w:p w14:paraId="3F9BA2E4" w14:textId="77777777" w:rsidR="00F24038" w:rsidRDefault="00F24038">
      <w:pPr>
        <w:spacing w:after="0"/>
      </w:pPr>
    </w:p>
    <w:p w14:paraId="50C4EE2D" w14:textId="77777777" w:rsidR="00F24038" w:rsidRDefault="00000000">
      <w:pPr>
        <w:pStyle w:val="Heading1"/>
      </w:pPr>
      <w:r>
        <w:t>15. Kirklees and Local Reporting Routes</w:t>
      </w:r>
    </w:p>
    <w:p w14:paraId="2DF21D06" w14:textId="77777777" w:rsidR="00F24038" w:rsidRDefault="00000000">
      <w:r>
        <w:t>Qualia Academy is based in Huddersfield/Kirklees but must use the potential victim's home local authority where another authority is responsible. Contact details below are current at the date of this policy and must be checked before use because local routes can change.</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381"/>
        <w:gridCol w:w="6463"/>
      </w:tblGrid>
      <w:tr w:rsidR="00F24038" w14:paraId="55930AAF" w14:textId="77777777">
        <w:trPr>
          <w:tblHeader/>
          <w:jc w:val="center"/>
        </w:trPr>
        <w:tc>
          <w:tcPr>
            <w:tcW w:w="2381" w:type="dxa"/>
            <w:shd w:val="clear" w:color="auto" w:fill="1F374F"/>
            <w:tcMar>
              <w:top w:w="80" w:type="dxa"/>
              <w:left w:w="100" w:type="dxa"/>
              <w:bottom w:w="80" w:type="dxa"/>
              <w:right w:w="100" w:type="dxa"/>
            </w:tcMar>
          </w:tcPr>
          <w:p w14:paraId="3C503F81" w14:textId="77777777" w:rsidR="00F24038" w:rsidRDefault="00000000">
            <w:pPr>
              <w:spacing w:after="30" w:line="240" w:lineRule="auto"/>
            </w:pPr>
            <w:r>
              <w:rPr>
                <w:b/>
                <w:color w:val="FFFFFF"/>
                <w:sz w:val="16"/>
              </w:rPr>
              <w:t>Situation</w:t>
            </w:r>
          </w:p>
        </w:tc>
        <w:tc>
          <w:tcPr>
            <w:tcW w:w="6463" w:type="dxa"/>
            <w:shd w:val="clear" w:color="auto" w:fill="1F374F"/>
            <w:tcMar>
              <w:top w:w="80" w:type="dxa"/>
              <w:left w:w="100" w:type="dxa"/>
              <w:bottom w:w="80" w:type="dxa"/>
              <w:right w:w="100" w:type="dxa"/>
            </w:tcMar>
          </w:tcPr>
          <w:p w14:paraId="6DA106E9" w14:textId="77777777" w:rsidR="00F24038" w:rsidRDefault="00000000">
            <w:pPr>
              <w:spacing w:after="30" w:line="240" w:lineRule="auto"/>
            </w:pPr>
            <w:r>
              <w:rPr>
                <w:b/>
                <w:color w:val="FFFFFF"/>
                <w:sz w:val="16"/>
              </w:rPr>
              <w:t>Operational route</w:t>
            </w:r>
          </w:p>
        </w:tc>
      </w:tr>
      <w:tr w:rsidR="00F24038" w14:paraId="0186DD4D" w14:textId="77777777">
        <w:trPr>
          <w:jc w:val="center"/>
        </w:trPr>
        <w:tc>
          <w:tcPr>
            <w:tcW w:w="2381" w:type="dxa"/>
            <w:shd w:val="clear" w:color="auto" w:fill="F3F5F7"/>
            <w:tcMar>
              <w:top w:w="80" w:type="dxa"/>
              <w:left w:w="100" w:type="dxa"/>
              <w:bottom w:w="80" w:type="dxa"/>
              <w:right w:w="100" w:type="dxa"/>
            </w:tcMar>
          </w:tcPr>
          <w:p w14:paraId="050DC71A" w14:textId="77777777" w:rsidR="00F24038" w:rsidRDefault="00000000">
            <w:pPr>
              <w:spacing w:after="30" w:line="240" w:lineRule="auto"/>
            </w:pPr>
            <w:r>
              <w:rPr>
                <w:b/>
                <w:color w:val="1F374F"/>
                <w:sz w:val="16"/>
              </w:rPr>
              <w:t>Immediate danger / crime in progress</w:t>
            </w:r>
          </w:p>
        </w:tc>
        <w:tc>
          <w:tcPr>
            <w:tcW w:w="6463" w:type="dxa"/>
            <w:tcMar>
              <w:top w:w="80" w:type="dxa"/>
              <w:left w:w="100" w:type="dxa"/>
              <w:bottom w:w="80" w:type="dxa"/>
              <w:right w:w="100" w:type="dxa"/>
            </w:tcMar>
          </w:tcPr>
          <w:p w14:paraId="7C9BD6A8" w14:textId="77777777" w:rsidR="00F24038" w:rsidRDefault="00000000">
            <w:pPr>
              <w:spacing w:after="30" w:line="240" w:lineRule="auto"/>
            </w:pPr>
            <w:r>
              <w:rPr>
                <w:sz w:val="16"/>
              </w:rPr>
              <w:t>Call 999.</w:t>
            </w:r>
          </w:p>
        </w:tc>
      </w:tr>
      <w:tr w:rsidR="00F24038" w14:paraId="00DEE374" w14:textId="77777777">
        <w:trPr>
          <w:jc w:val="center"/>
        </w:trPr>
        <w:tc>
          <w:tcPr>
            <w:tcW w:w="2381" w:type="dxa"/>
            <w:shd w:val="clear" w:color="auto" w:fill="F3F5F7"/>
            <w:tcMar>
              <w:top w:w="80" w:type="dxa"/>
              <w:left w:w="100" w:type="dxa"/>
              <w:bottom w:w="80" w:type="dxa"/>
              <w:right w:w="100" w:type="dxa"/>
            </w:tcMar>
          </w:tcPr>
          <w:p w14:paraId="2DE4869A" w14:textId="77777777" w:rsidR="00F24038" w:rsidRDefault="00000000">
            <w:pPr>
              <w:spacing w:after="30" w:line="240" w:lineRule="auto"/>
            </w:pPr>
            <w:r>
              <w:rPr>
                <w:b/>
                <w:color w:val="1F374F"/>
                <w:sz w:val="16"/>
              </w:rPr>
              <w:t>Child safeguarding - Kirklees</w:t>
            </w:r>
          </w:p>
        </w:tc>
        <w:tc>
          <w:tcPr>
            <w:tcW w:w="6463" w:type="dxa"/>
            <w:tcMar>
              <w:top w:w="80" w:type="dxa"/>
              <w:left w:w="100" w:type="dxa"/>
              <w:bottom w:w="80" w:type="dxa"/>
              <w:right w:w="100" w:type="dxa"/>
            </w:tcMar>
          </w:tcPr>
          <w:p w14:paraId="330C7B31" w14:textId="77777777" w:rsidR="00F24038" w:rsidRDefault="00000000">
            <w:pPr>
              <w:spacing w:after="30" w:line="240" w:lineRule="auto"/>
            </w:pPr>
            <w:r>
              <w:rPr>
                <w:sz w:val="16"/>
              </w:rPr>
              <w:t xml:space="preserve">Use Kirklees Children's Social Care / current child-concern route. Kirklees currently </w:t>
            </w:r>
            <w:r>
              <w:rPr>
                <w:sz w:val="16"/>
              </w:rPr>
              <w:lastRenderedPageBreak/>
              <w:t>publishes 01484 456848 for reporting child abuse/concerns. Professionals should use the current Duty and Advice/referral pathway.</w:t>
            </w:r>
          </w:p>
        </w:tc>
      </w:tr>
      <w:tr w:rsidR="00F24038" w14:paraId="0CE189E9" w14:textId="77777777">
        <w:trPr>
          <w:jc w:val="center"/>
        </w:trPr>
        <w:tc>
          <w:tcPr>
            <w:tcW w:w="2381" w:type="dxa"/>
            <w:shd w:val="clear" w:color="auto" w:fill="F3F5F7"/>
            <w:tcMar>
              <w:top w:w="80" w:type="dxa"/>
              <w:left w:w="100" w:type="dxa"/>
              <w:bottom w:w="80" w:type="dxa"/>
              <w:right w:w="100" w:type="dxa"/>
            </w:tcMar>
          </w:tcPr>
          <w:p w14:paraId="01C89068" w14:textId="77777777" w:rsidR="00F24038" w:rsidRDefault="00000000">
            <w:pPr>
              <w:spacing w:after="30" w:line="240" w:lineRule="auto"/>
            </w:pPr>
            <w:r>
              <w:rPr>
                <w:b/>
                <w:color w:val="1F374F"/>
                <w:sz w:val="16"/>
              </w:rPr>
              <w:lastRenderedPageBreak/>
              <w:t>LADO - Kirklees</w:t>
            </w:r>
          </w:p>
        </w:tc>
        <w:tc>
          <w:tcPr>
            <w:tcW w:w="6463" w:type="dxa"/>
            <w:tcMar>
              <w:top w:w="80" w:type="dxa"/>
              <w:left w:w="100" w:type="dxa"/>
              <w:bottom w:w="80" w:type="dxa"/>
              <w:right w:w="100" w:type="dxa"/>
            </w:tcMar>
          </w:tcPr>
          <w:p w14:paraId="0658848B" w14:textId="77777777" w:rsidR="00F24038" w:rsidRDefault="00000000">
            <w:pPr>
              <w:spacing w:after="30" w:line="240" w:lineRule="auto"/>
            </w:pPr>
            <w:r>
              <w:rPr>
                <w:sz w:val="16"/>
              </w:rPr>
              <w:t>Where the concern relates to an adult who works with children or is in a position of trust, contact/notify the Kirklees LADO through the current route. Kirklees publishes LADO.cases@kirklees.gov.uk and 01484 221126. Referral/consultation should be prompt and normally within the next working day where the criteria apply.</w:t>
            </w:r>
          </w:p>
        </w:tc>
      </w:tr>
      <w:tr w:rsidR="00F24038" w14:paraId="4E7445F9" w14:textId="77777777">
        <w:trPr>
          <w:jc w:val="center"/>
        </w:trPr>
        <w:tc>
          <w:tcPr>
            <w:tcW w:w="2381" w:type="dxa"/>
            <w:shd w:val="clear" w:color="auto" w:fill="F3F5F7"/>
            <w:tcMar>
              <w:top w:w="80" w:type="dxa"/>
              <w:left w:w="100" w:type="dxa"/>
              <w:bottom w:w="80" w:type="dxa"/>
              <w:right w:w="100" w:type="dxa"/>
            </w:tcMar>
          </w:tcPr>
          <w:p w14:paraId="43746215" w14:textId="77777777" w:rsidR="00F24038" w:rsidRDefault="00000000">
            <w:pPr>
              <w:spacing w:after="30" w:line="240" w:lineRule="auto"/>
            </w:pPr>
            <w:r>
              <w:rPr>
                <w:b/>
                <w:color w:val="1F374F"/>
                <w:sz w:val="16"/>
              </w:rPr>
              <w:t>Adult safeguarding - Kirklees</w:t>
            </w:r>
          </w:p>
        </w:tc>
        <w:tc>
          <w:tcPr>
            <w:tcW w:w="6463" w:type="dxa"/>
            <w:tcMar>
              <w:top w:w="80" w:type="dxa"/>
              <w:left w:w="100" w:type="dxa"/>
              <w:bottom w:w="80" w:type="dxa"/>
              <w:right w:w="100" w:type="dxa"/>
            </w:tcMar>
          </w:tcPr>
          <w:p w14:paraId="62E38BBA" w14:textId="77777777" w:rsidR="00F24038" w:rsidRDefault="00000000">
            <w:pPr>
              <w:spacing w:after="30" w:line="240" w:lineRule="auto"/>
            </w:pPr>
            <w:r>
              <w:rPr>
                <w:sz w:val="16"/>
              </w:rPr>
              <w:t>Professionals should use Kirklees Council's current adult safeguarding concern form. If immediate danger call 999; where a crime is suspected but not an emergency, contact police through the current non-emergency route.</w:t>
            </w:r>
          </w:p>
        </w:tc>
      </w:tr>
      <w:tr w:rsidR="00F24038" w14:paraId="6A041259" w14:textId="77777777">
        <w:trPr>
          <w:jc w:val="center"/>
        </w:trPr>
        <w:tc>
          <w:tcPr>
            <w:tcW w:w="2381" w:type="dxa"/>
            <w:shd w:val="clear" w:color="auto" w:fill="F3F5F7"/>
            <w:tcMar>
              <w:top w:w="80" w:type="dxa"/>
              <w:left w:w="100" w:type="dxa"/>
              <w:bottom w:w="80" w:type="dxa"/>
              <w:right w:w="100" w:type="dxa"/>
            </w:tcMar>
          </w:tcPr>
          <w:p w14:paraId="5DAD2E68" w14:textId="77777777" w:rsidR="00F24038" w:rsidRDefault="00000000">
            <w:pPr>
              <w:spacing w:after="30" w:line="240" w:lineRule="auto"/>
            </w:pPr>
            <w:r>
              <w:rPr>
                <w:b/>
                <w:color w:val="1F374F"/>
                <w:sz w:val="16"/>
              </w:rPr>
              <w:t>NRM First Responder</w:t>
            </w:r>
          </w:p>
        </w:tc>
        <w:tc>
          <w:tcPr>
            <w:tcW w:w="6463" w:type="dxa"/>
            <w:tcMar>
              <w:top w:w="80" w:type="dxa"/>
              <w:left w:w="100" w:type="dxa"/>
              <w:bottom w:w="80" w:type="dxa"/>
              <w:right w:w="100" w:type="dxa"/>
            </w:tcMar>
          </w:tcPr>
          <w:p w14:paraId="57DA3A86" w14:textId="77777777" w:rsidR="00F24038" w:rsidRDefault="00000000">
            <w:pPr>
              <w:spacing w:after="30" w:line="240" w:lineRule="auto"/>
            </w:pPr>
            <w:r>
              <w:rPr>
                <w:sz w:val="16"/>
              </w:rPr>
              <w:t>Qualia must involve a designated First Responder. Kirklees Council and the police are designated categories of First Responder organisations. Confirm which organisation will submit the NRM/Duty to Notify and record it.</w:t>
            </w:r>
          </w:p>
        </w:tc>
      </w:tr>
      <w:tr w:rsidR="00F24038" w14:paraId="433AB675" w14:textId="77777777">
        <w:trPr>
          <w:jc w:val="center"/>
        </w:trPr>
        <w:tc>
          <w:tcPr>
            <w:tcW w:w="2381" w:type="dxa"/>
            <w:shd w:val="clear" w:color="auto" w:fill="F3F5F7"/>
            <w:tcMar>
              <w:top w:w="80" w:type="dxa"/>
              <w:left w:w="100" w:type="dxa"/>
              <w:bottom w:w="80" w:type="dxa"/>
              <w:right w:w="100" w:type="dxa"/>
            </w:tcMar>
          </w:tcPr>
          <w:p w14:paraId="3940E136" w14:textId="77777777" w:rsidR="00F24038" w:rsidRDefault="00000000">
            <w:pPr>
              <w:spacing w:after="30" w:line="240" w:lineRule="auto"/>
            </w:pPr>
            <w:r>
              <w:rPr>
                <w:b/>
                <w:color w:val="1F374F"/>
                <w:sz w:val="16"/>
              </w:rPr>
              <w:t>Outside Kirklees</w:t>
            </w:r>
          </w:p>
        </w:tc>
        <w:tc>
          <w:tcPr>
            <w:tcW w:w="6463" w:type="dxa"/>
            <w:tcMar>
              <w:top w:w="80" w:type="dxa"/>
              <w:left w:w="100" w:type="dxa"/>
              <w:bottom w:w="80" w:type="dxa"/>
              <w:right w:w="100" w:type="dxa"/>
            </w:tcMar>
          </w:tcPr>
          <w:p w14:paraId="090C9848" w14:textId="77777777" w:rsidR="00F24038" w:rsidRDefault="00000000">
            <w:pPr>
              <w:spacing w:after="30" w:line="240" w:lineRule="auto"/>
            </w:pPr>
            <w:r>
              <w:rPr>
                <w:sz w:val="16"/>
              </w:rPr>
              <w:t>Use the child/adult safeguarding and First Responder routes for the person's home local authority/police area. Do not default to Kirklees merely because Qualia is located there.</w:t>
            </w:r>
          </w:p>
        </w:tc>
      </w:tr>
    </w:tbl>
    <w:p w14:paraId="3E76781A" w14:textId="77777777" w:rsidR="00F24038" w:rsidRDefault="00F24038">
      <w:pPr>
        <w:spacing w:after="0"/>
      </w:pPr>
    </w:p>
    <w:p w14:paraId="61EA4FDD" w14:textId="77777777" w:rsidR="00F24038" w:rsidRDefault="00000000">
      <w:pPr>
        <w:pStyle w:val="Heading1"/>
      </w:pPr>
      <w:r>
        <w:t>16. Responding to a Disclosure</w:t>
      </w:r>
    </w:p>
    <w:p w14:paraId="7506C9FE" w14:textId="77777777" w:rsidR="00F24038" w:rsidRDefault="00000000">
      <w:r>
        <w:t>A disclosure may be partial, inconsistent or withdrawn because of fear, trauma, coercion or threats. Staff should:</w:t>
      </w:r>
    </w:p>
    <w:p w14:paraId="20800704" w14:textId="77777777" w:rsidR="00F24038" w:rsidRDefault="00000000">
      <w:pPr>
        <w:pStyle w:val="CompactBullet"/>
      </w:pPr>
      <w:r>
        <w:t>listen without shock or judgement;</w:t>
      </w:r>
    </w:p>
    <w:p w14:paraId="6A99F41A" w14:textId="77777777" w:rsidR="00F24038" w:rsidRDefault="00000000">
      <w:pPr>
        <w:pStyle w:val="CompactBullet"/>
      </w:pPr>
      <w:r>
        <w:t>take the disclosure seriously and thank the person for telling you;</w:t>
      </w:r>
    </w:p>
    <w:p w14:paraId="2F366682" w14:textId="77777777" w:rsidR="00F24038" w:rsidRDefault="00000000">
      <w:pPr>
        <w:pStyle w:val="CompactBullet"/>
      </w:pPr>
      <w:r>
        <w:t>use the person's own words and avoid leading questions;</w:t>
      </w:r>
    </w:p>
    <w:p w14:paraId="550753A1" w14:textId="77777777" w:rsidR="00F24038" w:rsidRDefault="00000000">
      <w:pPr>
        <w:pStyle w:val="CompactBullet"/>
      </w:pPr>
      <w:r>
        <w:t>ask only necessary open questions such as 'Are you safe now?' or 'Is anyone waiting for you?';</w:t>
      </w:r>
    </w:p>
    <w:p w14:paraId="15202F7E" w14:textId="77777777" w:rsidR="00F24038" w:rsidRDefault="00000000">
      <w:pPr>
        <w:pStyle w:val="CompactBullet"/>
      </w:pPr>
      <w:r>
        <w:t>explain that information cannot be kept secret where someone may be at risk of harm, but only necessary people will be told;</w:t>
      </w:r>
    </w:p>
    <w:p w14:paraId="0ECAACC0" w14:textId="77777777" w:rsidR="00F24038" w:rsidRDefault="00000000">
      <w:pPr>
        <w:pStyle w:val="CompactBullet"/>
      </w:pPr>
      <w:r>
        <w:t>do not promise an outcome, NRM decision, immigration result, housing, compensation or police action;</w:t>
      </w:r>
    </w:p>
    <w:p w14:paraId="1051E92A" w14:textId="77777777" w:rsidR="00F24038" w:rsidRDefault="00000000">
      <w:pPr>
        <w:pStyle w:val="CompactBullet"/>
      </w:pPr>
      <w:r>
        <w:t>do not ask the person to confront the suspected exploiter or recover documents/property;</w:t>
      </w:r>
    </w:p>
    <w:p w14:paraId="316AB891" w14:textId="77777777" w:rsidR="00F24038" w:rsidRDefault="00000000">
      <w:pPr>
        <w:pStyle w:val="CompactBullet"/>
      </w:pPr>
      <w:r>
        <w:t>consider an interpreter independent of the suspected exploiter/employer/family where language support is needed;</w:t>
      </w:r>
    </w:p>
    <w:p w14:paraId="66375104" w14:textId="77777777" w:rsidR="00F24038" w:rsidRDefault="00000000">
      <w:pPr>
        <w:pStyle w:val="CompactBullet"/>
      </w:pPr>
      <w:r>
        <w:t>record exact words, dates, names, locations, threats, employer details and immediate needs as soon as possible;</w:t>
      </w:r>
    </w:p>
    <w:p w14:paraId="732BE516" w14:textId="77777777" w:rsidR="00F24038" w:rsidRDefault="00000000">
      <w:pPr>
        <w:pStyle w:val="CompactBullet"/>
      </w:pPr>
      <w:r>
        <w:t>report immediately through the safeguarding procedure.</w:t>
      </w:r>
    </w:p>
    <w:p w14:paraId="760066A3" w14:textId="77777777" w:rsidR="00F24038" w:rsidRDefault="00000000">
      <w:pPr>
        <w:pStyle w:val="Heading1"/>
      </w:pPr>
      <w:r>
        <w:t>17. Immediate Safety, Police and Evidence Preservation</w:t>
      </w:r>
    </w:p>
    <w:p w14:paraId="086E7FEB" w14:textId="77777777" w:rsidR="00F24038" w:rsidRDefault="00000000">
      <w:pPr>
        <w:pStyle w:val="CompactBullet"/>
      </w:pPr>
      <w:r>
        <w:t>Call 999 where there is immediate danger, threat to life, abduction, violence or a crime in progress.</w:t>
      </w:r>
    </w:p>
    <w:p w14:paraId="122E01DD" w14:textId="77777777" w:rsidR="00F24038" w:rsidRDefault="00000000">
      <w:pPr>
        <w:pStyle w:val="CompactBullet"/>
      </w:pPr>
      <w:r>
        <w:t>Do not enter a suspected exploitation location or conduct a workplace visit alone to investigate.</w:t>
      </w:r>
    </w:p>
    <w:p w14:paraId="0A0A2433" w14:textId="77777777" w:rsidR="00F24038" w:rsidRDefault="00000000">
      <w:pPr>
        <w:pStyle w:val="CompactBullet"/>
      </w:pPr>
      <w:r>
        <w:t>Do not seize a learner's phone or belongings unless there is a clear lawful/safety basis and senior safeguarding/police advice supports the action.</w:t>
      </w:r>
    </w:p>
    <w:p w14:paraId="421B72BF" w14:textId="77777777" w:rsidR="00F24038" w:rsidRDefault="00000000">
      <w:pPr>
        <w:pStyle w:val="CompactBullet"/>
      </w:pPr>
      <w:r>
        <w:t>Preserve original communications, screenshots, attendance records, training records, wage/hour information, employer correspondence and other relevant evidence already lawfully held.</w:t>
      </w:r>
    </w:p>
    <w:p w14:paraId="320DE866" w14:textId="77777777" w:rsidR="00F24038" w:rsidRDefault="00000000">
      <w:pPr>
        <w:pStyle w:val="CompactBullet"/>
      </w:pPr>
      <w:r>
        <w:t>Do not edit, annotate or forward sensitive evidence unnecessarily. Record where it came from and who has accessed it.</w:t>
      </w:r>
    </w:p>
    <w:p w14:paraId="5A9950D1" w14:textId="77777777" w:rsidR="00F24038" w:rsidRDefault="00000000">
      <w:pPr>
        <w:pStyle w:val="CompactBullet"/>
      </w:pPr>
      <w:r>
        <w:t>If police advise Qualia not to notify an employer/suspect, follow that instruction and restrict internal knowledge to need-to-know staff.</w:t>
      </w:r>
    </w:p>
    <w:p w14:paraId="46BE51DE" w14:textId="77777777" w:rsidR="00F24038" w:rsidRDefault="00000000">
      <w:pPr>
        <w:pStyle w:val="CompactBullet"/>
      </w:pPr>
      <w:r>
        <w:t>Consider immediate changes to learner contact details, meeting locations, travel, workplace attendance or online access where risk is identified.</w:t>
      </w:r>
    </w:p>
    <w:p w14:paraId="0E5799BA" w14:textId="77777777" w:rsidR="00F24038" w:rsidRDefault="00000000">
      <w:pPr>
        <w:pStyle w:val="Heading1"/>
      </w:pPr>
      <w:r>
        <w:t>18. Allegations Involving Staff, Employers or People in Positions of Trust</w:t>
      </w:r>
    </w:p>
    <w:p w14:paraId="51B13382" w14:textId="77777777" w:rsidR="00F24038" w:rsidRDefault="00000000">
      <w:r>
        <w:t>Where an alleged exploiter is a member of Qualia staff, contractor, employer supervisor, assessor, coach, manager or another adult working with children or adults at risk:</w:t>
      </w:r>
    </w:p>
    <w:p w14:paraId="1611F23F" w14:textId="77777777" w:rsidR="00F24038" w:rsidRDefault="00000000">
      <w:pPr>
        <w:pStyle w:val="CompactBullet"/>
      </w:pPr>
      <w:r>
        <w:t>do not allow the person's seniority or commercial importance to influence the safeguarding response;</w:t>
      </w:r>
    </w:p>
    <w:p w14:paraId="49872391" w14:textId="77777777" w:rsidR="00F24038" w:rsidRDefault="00000000">
      <w:pPr>
        <w:pStyle w:val="CompactBullet"/>
      </w:pPr>
      <w:r>
        <w:t>inform the DSL and senior manager who is not implicated;</w:t>
      </w:r>
    </w:p>
    <w:p w14:paraId="606C52DB" w14:textId="77777777" w:rsidR="00F24038" w:rsidRDefault="00000000">
      <w:pPr>
        <w:pStyle w:val="CompactBullet"/>
      </w:pPr>
      <w:r>
        <w:t>apply the allegations/low-level concerns and disciplinary procedures as appropriate;</w:t>
      </w:r>
    </w:p>
    <w:p w14:paraId="36B38BF4" w14:textId="77777777" w:rsidR="00F24038" w:rsidRDefault="00000000">
      <w:pPr>
        <w:pStyle w:val="CompactBullet"/>
      </w:pPr>
      <w:r>
        <w:t>for concerns involving an adult working with children, consult/refer to the LADO where the criteria apply;</w:t>
      </w:r>
    </w:p>
    <w:p w14:paraId="210CD4CD" w14:textId="77777777" w:rsidR="00F24038" w:rsidRDefault="00000000">
      <w:pPr>
        <w:pStyle w:val="CompactBullet"/>
      </w:pPr>
      <w:r>
        <w:lastRenderedPageBreak/>
        <w:t>consider whether the person should be removed from contact with learners while enquiries are undertaken; this is a protective decision and not a presumption of guilt;</w:t>
      </w:r>
    </w:p>
    <w:p w14:paraId="044C890E" w14:textId="77777777" w:rsidR="00F24038" w:rsidRDefault="00000000">
      <w:pPr>
        <w:pStyle w:val="CompactBullet"/>
      </w:pPr>
      <w:r>
        <w:t>preserve employer/subcontractor records and consider contractual suspension, additional monitoring or termination;</w:t>
      </w:r>
    </w:p>
    <w:p w14:paraId="073283A1" w14:textId="77777777" w:rsidR="00F24038" w:rsidRDefault="00000000">
      <w:pPr>
        <w:pStyle w:val="CompactBullet"/>
      </w:pPr>
      <w:r>
        <w:t>notify external funders/regulators where contractual or statutory rules require it.</w:t>
      </w:r>
    </w:p>
    <w:p w14:paraId="37F06B0A" w14:textId="77777777" w:rsidR="00F24038" w:rsidRDefault="00000000">
      <w:pPr>
        <w:pStyle w:val="Heading1"/>
      </w:pPr>
      <w:r>
        <w:t>19. Information Sharing, Confidentiality and Data Protection</w:t>
      </w:r>
    </w:p>
    <w:p w14:paraId="1D473747" w14:textId="77777777" w:rsidR="00F24038" w:rsidRDefault="00000000">
      <w:pPr>
        <w:pStyle w:val="CompactBullet"/>
      </w:pPr>
      <w:r>
        <w:t>Safeguarding information must be shared when necessary, proportionate and lawful. Consent is not always required for child safeguarding or to prevent serious harm.</w:t>
      </w:r>
    </w:p>
    <w:p w14:paraId="50204DB3" w14:textId="77777777" w:rsidR="00F24038" w:rsidRDefault="00000000">
      <w:pPr>
        <w:pStyle w:val="CompactBullet"/>
      </w:pPr>
      <w:r>
        <w:t>Do not use data protection as a reason to delay a justified safeguarding referral.</w:t>
      </w:r>
    </w:p>
    <w:p w14:paraId="02519AA2" w14:textId="77777777" w:rsidR="00F24038" w:rsidRDefault="00000000">
      <w:pPr>
        <w:pStyle w:val="CompactBullet"/>
      </w:pPr>
      <w:r>
        <w:t>Record the lawful basis/rationale for significant sharing decisions where appropriate.</w:t>
      </w:r>
    </w:p>
    <w:p w14:paraId="0FA5DAB9" w14:textId="77777777" w:rsidR="00F24038" w:rsidRDefault="00000000">
      <w:pPr>
        <w:pStyle w:val="CompactBullet"/>
      </w:pPr>
      <w:r>
        <w:t>Share the minimum information needed for the recipient to assess and act on risk.</w:t>
      </w:r>
    </w:p>
    <w:p w14:paraId="68C4A294" w14:textId="77777777" w:rsidR="00F24038" w:rsidRDefault="00000000">
      <w:pPr>
        <w:pStyle w:val="CompactBullet"/>
      </w:pPr>
      <w:r>
        <w:t>Use secure channels and verify recipient identity, especially where employer/suspect may have access to normal contact routes.</w:t>
      </w:r>
    </w:p>
    <w:p w14:paraId="5A9E0186" w14:textId="77777777" w:rsidR="00F24038" w:rsidRDefault="00000000">
      <w:pPr>
        <w:pStyle w:val="CompactBullet"/>
      </w:pPr>
      <w:r>
        <w:t>Restrict internal access to staff with a genuine need to know.</w:t>
      </w:r>
    </w:p>
    <w:p w14:paraId="7AAD51E2" w14:textId="77777777" w:rsidR="00F24038" w:rsidRDefault="00000000">
      <w:pPr>
        <w:pStyle w:val="CompactBullet"/>
      </w:pPr>
      <w:r>
        <w:t>Keep safeguarding and NRM-related information separate from routine learner records where necessary to protect confidentiality, while ensuring relevant staff know safety controls.</w:t>
      </w:r>
    </w:p>
    <w:p w14:paraId="662B53FE" w14:textId="77777777" w:rsidR="00F24038" w:rsidRDefault="00000000">
      <w:pPr>
        <w:pStyle w:val="CompactBullet"/>
      </w:pPr>
      <w:r>
        <w:t>Comply with statutory/funding retention rules without keeping sensitive information longer than necessary.</w:t>
      </w:r>
    </w:p>
    <w:p w14:paraId="27423215" w14:textId="77777777" w:rsidR="00F24038" w:rsidRDefault="00000000">
      <w:pPr>
        <w:pStyle w:val="CompactBullet"/>
      </w:pPr>
      <w:r>
        <w:t>Where the adult declines NRM consent, still record the safeguarding assessment, First Responder contact and any Duty to Notify action without implying consent was given.</w:t>
      </w:r>
    </w:p>
    <w:p w14:paraId="31881E4E" w14:textId="77777777" w:rsidR="00F24038" w:rsidRDefault="00000000">
      <w:pPr>
        <w:pStyle w:val="Heading1"/>
      </w:pPr>
      <w:r>
        <w:t>20. Support for Potential Victims</w:t>
      </w:r>
    </w:p>
    <w:p w14:paraId="4DFF6589" w14:textId="77777777" w:rsidR="00F24038" w:rsidRDefault="00000000">
      <w:r>
        <w:t>Support is tailored to age, risk, wishes, legal status and available services and may include:</w:t>
      </w:r>
    </w:p>
    <w:p w14:paraId="59E71262" w14:textId="77777777" w:rsidR="00F24038" w:rsidRDefault="00000000">
      <w:pPr>
        <w:pStyle w:val="CompactBullet"/>
      </w:pPr>
      <w:r>
        <w:t>immediate safeguarding and emergency accommodation referral through statutory services;</w:t>
      </w:r>
    </w:p>
    <w:p w14:paraId="10B91CBC" w14:textId="77777777" w:rsidR="00F24038" w:rsidRDefault="00000000">
      <w:pPr>
        <w:pStyle w:val="CompactBullet"/>
      </w:pPr>
      <w:r>
        <w:t>children's social care/adult safeguarding support;</w:t>
      </w:r>
    </w:p>
    <w:p w14:paraId="289017B0" w14:textId="77777777" w:rsidR="00F24038" w:rsidRDefault="00000000">
      <w:pPr>
        <w:pStyle w:val="CompactBullet"/>
      </w:pPr>
      <w:r>
        <w:t>NRM/First Responder and ICTG support where applicable;</w:t>
      </w:r>
    </w:p>
    <w:p w14:paraId="3AE9880A" w14:textId="77777777" w:rsidR="00F24038" w:rsidRDefault="00000000">
      <w:pPr>
        <w:pStyle w:val="CompactBullet"/>
      </w:pPr>
      <w:r>
        <w:t>police victim support and protective measures;</w:t>
      </w:r>
    </w:p>
    <w:p w14:paraId="2C14BDF4" w14:textId="77777777" w:rsidR="00F24038" w:rsidRDefault="00000000">
      <w:pPr>
        <w:pStyle w:val="CompactBullet"/>
      </w:pPr>
      <w:r>
        <w:t>mental-health, trauma-informed and wellbeing support;</w:t>
      </w:r>
    </w:p>
    <w:p w14:paraId="32C7F6B5" w14:textId="77777777" w:rsidR="00F24038" w:rsidRDefault="00000000">
      <w:pPr>
        <w:pStyle w:val="CompactBullet"/>
      </w:pPr>
      <w:r>
        <w:t>independent interpreting or advocacy;</w:t>
      </w:r>
    </w:p>
    <w:p w14:paraId="3C505904" w14:textId="77777777" w:rsidR="00F24038" w:rsidRDefault="00000000">
      <w:pPr>
        <w:pStyle w:val="CompactBullet"/>
      </w:pPr>
      <w:r>
        <w:t>alternative apprenticeship employer or temporary change to training where safe and permissible;</w:t>
      </w:r>
    </w:p>
    <w:p w14:paraId="7173D16E" w14:textId="77777777" w:rsidR="00F24038" w:rsidRDefault="00000000">
      <w:pPr>
        <w:pStyle w:val="CompactBullet"/>
      </w:pPr>
      <w:r>
        <w:t>careers information and re-engagement planning;</w:t>
      </w:r>
    </w:p>
    <w:p w14:paraId="03366725" w14:textId="77777777" w:rsidR="00F24038" w:rsidRDefault="00000000">
      <w:pPr>
        <w:pStyle w:val="CompactBullet"/>
      </w:pPr>
      <w:r>
        <w:t>reasonable adjustments, learning support or break in learning where appropriate;</w:t>
      </w:r>
    </w:p>
    <w:p w14:paraId="591FA56C" w14:textId="77777777" w:rsidR="00F24038" w:rsidRDefault="00000000">
      <w:pPr>
        <w:pStyle w:val="CompactBullet"/>
      </w:pPr>
      <w:r>
        <w:t>support to preserve qualification/apprenticeship progress without compelling continued contact with an unsafe employer;</w:t>
      </w:r>
    </w:p>
    <w:p w14:paraId="2E19F5CE" w14:textId="77777777" w:rsidR="00F24038" w:rsidRDefault="00000000">
      <w:pPr>
        <w:pStyle w:val="CompactBullet"/>
      </w:pPr>
      <w:r>
        <w:t>financial, housing, immigration or legal signposting through suitably qualified external services rather than unqualified advice from training staff.</w:t>
      </w:r>
    </w:p>
    <w:p w14:paraId="34F7BAF3" w14:textId="77777777" w:rsidR="00F24038" w:rsidRDefault="00000000">
      <w:pPr>
        <w:pStyle w:val="Heading1"/>
      </w:pPr>
      <w:r>
        <w:t>21. Employment, Labour Exploitation and Apprentice Rights</w:t>
      </w:r>
    </w:p>
    <w:p w14:paraId="1ECBD153" w14:textId="77777777" w:rsidR="00F24038" w:rsidRDefault="00000000">
      <w:r>
        <w:t>Modern slavery can be concealed within apparently legitimate employment. Staff should understand basic apprentice employment rights so that serious discrepancies are recognised.</w:t>
      </w:r>
    </w:p>
    <w:p w14:paraId="0C2A16DA" w14:textId="77777777" w:rsidR="00F24038" w:rsidRDefault="00000000">
      <w:pPr>
        <w:pStyle w:val="CompactBullet"/>
      </w:pPr>
      <w:r>
        <w:t>apprentices are employees and should have genuine employment supporting the apprenticeship;</w:t>
      </w:r>
    </w:p>
    <w:p w14:paraId="45BB576D" w14:textId="77777777" w:rsidR="00F24038" w:rsidRDefault="00000000">
      <w:pPr>
        <w:pStyle w:val="CompactBullet"/>
      </w:pPr>
      <w:r>
        <w:t>they must be paid at least the applicable National Minimum Wage and must receive paid apprenticeship training time as required by the funding/employment framework;</w:t>
      </w:r>
    </w:p>
    <w:p w14:paraId="3F15CD36" w14:textId="77777777" w:rsidR="00F24038" w:rsidRDefault="00000000">
      <w:pPr>
        <w:pStyle w:val="CompactBullet"/>
      </w:pPr>
      <w:r>
        <w:t>unlawful deductions, withheld wages, unexplained cash payments or third-party control of wages may indicate exploitation even if the modern-slavery threshold is not met;</w:t>
      </w:r>
    </w:p>
    <w:p w14:paraId="426E5793" w14:textId="77777777" w:rsidR="00F24038" w:rsidRDefault="00000000">
      <w:pPr>
        <w:pStyle w:val="CompactBullet"/>
      </w:pPr>
      <w:r>
        <w:t>excessive hours, denial of rest, unsafe work or forced overtime can be employment/health-and-safety breaches and may also be part of a coercive pattern;</w:t>
      </w:r>
    </w:p>
    <w:p w14:paraId="1E227CC5" w14:textId="77777777" w:rsidR="00F24038" w:rsidRDefault="00000000">
      <w:pPr>
        <w:pStyle w:val="CompactBullet"/>
      </w:pPr>
      <w:r>
        <w:t>an employer should not retain an apprentice's passport or identity document as a condition of work;</w:t>
      </w:r>
    </w:p>
    <w:p w14:paraId="2C19474B" w14:textId="77777777" w:rsidR="00F24038" w:rsidRDefault="00000000">
      <w:pPr>
        <w:pStyle w:val="CompactBullet"/>
      </w:pPr>
      <w:r>
        <w:t>immigration status or fear of authorities may be used by exploiters as a threat; staff must not make immigration threats or discourage safeguarding disclosure;</w:t>
      </w:r>
    </w:p>
    <w:p w14:paraId="60D0C4C9" w14:textId="77777777" w:rsidR="00F24038" w:rsidRDefault="00000000">
      <w:pPr>
        <w:pStyle w:val="CompactBullet"/>
      </w:pPr>
      <w:r>
        <w:t>where employment-law abuse is suspected without clear modern-slavery indicators, staff should still escalate internally and signpost/report through appropriate labour-market, employment or enforcement routes.</w:t>
      </w:r>
    </w:p>
    <w:p w14:paraId="441A4A3B" w14:textId="77777777" w:rsidR="00F24038" w:rsidRDefault="00000000">
      <w:pPr>
        <w:pStyle w:val="Heading1"/>
      </w:pPr>
      <w:r>
        <w:lastRenderedPageBreak/>
        <w:t>22. Recruitment, Employer Onboarding and Safer Employer Assurance</w:t>
      </w:r>
    </w:p>
    <w:p w14:paraId="3F9E92E6" w14:textId="77777777" w:rsidR="00F24038" w:rsidRDefault="00000000">
      <w:pPr>
        <w:pStyle w:val="CompactBullet"/>
      </w:pPr>
      <w:r>
        <w:t>Qualia will avoid recruitment models that obscure who employs, supervises or pays the apprentice.</w:t>
      </w:r>
    </w:p>
    <w:p w14:paraId="417656C0" w14:textId="77777777" w:rsidR="00F24038" w:rsidRDefault="00000000">
      <w:pPr>
        <w:pStyle w:val="CompactBullet"/>
      </w:pPr>
      <w:r>
        <w:t>Where an agency or intermediary is involved, identify contractual relationships and who controls recruitment, wages, accommodation and transport.</w:t>
      </w:r>
    </w:p>
    <w:p w14:paraId="73EACB61" w14:textId="77777777" w:rsidR="00F24038" w:rsidRDefault="00000000">
      <w:pPr>
        <w:pStyle w:val="CompactBullet"/>
      </w:pPr>
      <w:r>
        <w:t>Confirm that the apprentice has not been charged to obtain the apprenticeship opportunity.</w:t>
      </w:r>
    </w:p>
    <w:p w14:paraId="11893AF5" w14:textId="77777777" w:rsidR="00F24038" w:rsidRDefault="00000000">
      <w:pPr>
        <w:pStyle w:val="CompactBullet"/>
      </w:pPr>
      <w:r>
        <w:t>Where workers are recruited from abroad or through labour intermediaries, consider heightened risks of debt, document retention, tied accommodation or immigration-related coercion.</w:t>
      </w:r>
    </w:p>
    <w:p w14:paraId="58A78013" w14:textId="77777777" w:rsidR="00F24038" w:rsidRDefault="00000000">
      <w:pPr>
        <w:pStyle w:val="CompactBullet"/>
      </w:pPr>
      <w:r>
        <w:t>Employer assurance is risk-based. A clean form or policy alone does not outweigh credible learner disclosures or adverse evidence.</w:t>
      </w:r>
    </w:p>
    <w:p w14:paraId="2CE94626" w14:textId="77777777" w:rsidR="00F24038" w:rsidRDefault="00000000">
      <w:pPr>
        <w:pStyle w:val="CompactBullet"/>
      </w:pPr>
      <w:r>
        <w:t>Serious concerns identified before enrolment may result in the employer not being approved for apprenticeship delivery.</w:t>
      </w:r>
    </w:p>
    <w:p w14:paraId="0C34F334" w14:textId="77777777" w:rsidR="00F24038" w:rsidRDefault="00000000">
      <w:pPr>
        <w:pStyle w:val="CompactBullet"/>
      </w:pPr>
      <w:r>
        <w:t>Where an employer is already active, Qualia may increase monitoring, require corrective action, suspend new starts or cease the relationship depending on risk and evidence.</w:t>
      </w:r>
    </w:p>
    <w:p w14:paraId="6662CBBC" w14:textId="77777777" w:rsidR="00F24038" w:rsidRDefault="00000000">
      <w:pPr>
        <w:pStyle w:val="Heading1"/>
      </w:pPr>
      <w:r>
        <w:t>23. Training and Staff Competence</w:t>
      </w:r>
    </w:p>
    <w:p w14:paraId="772ECDD3" w14:textId="77777777" w:rsidR="00F24038" w:rsidRDefault="00000000">
      <w:r>
        <w:t>All staff receive proportionate modern-slavery and exploitation awareness. Higher-risk roles - DSL/Deputy DSL, managers, employer-engagement staff, coaches/assessors, safeguarding staff and procurement/subcontracting staff - require deeper competence.</w:t>
      </w:r>
    </w:p>
    <w:p w14:paraId="599B1262" w14:textId="77777777" w:rsidR="00F24038" w:rsidRDefault="00000000">
      <w:pPr>
        <w:pStyle w:val="CompactBullet"/>
      </w:pPr>
      <w:r>
        <w:t>Modern Slavery Act offences and the distinction between exploitation, poor employment practice and trafficking;</w:t>
      </w:r>
    </w:p>
    <w:p w14:paraId="2D1D27D3" w14:textId="77777777" w:rsidR="00F24038" w:rsidRDefault="00000000">
      <w:pPr>
        <w:pStyle w:val="CompactBullet"/>
      </w:pPr>
      <w:r>
        <w:t>child criminal/sexual exploitation, county lines and extra-familial harm;</w:t>
      </w:r>
    </w:p>
    <w:p w14:paraId="528D848C" w14:textId="77777777" w:rsidR="00F24038" w:rsidRDefault="00000000">
      <w:pPr>
        <w:pStyle w:val="CompactBullet"/>
      </w:pPr>
      <w:r>
        <w:t>modern-slavery indicators in apprenticeships and workplaces;</w:t>
      </w:r>
    </w:p>
    <w:p w14:paraId="1A22BFDC" w14:textId="77777777" w:rsidR="00F24038" w:rsidRDefault="00000000">
      <w:pPr>
        <w:pStyle w:val="CompactBullet"/>
      </w:pPr>
      <w:r>
        <w:t>how coercion, debt, immigration threats and trauma affect disclosure;</w:t>
      </w:r>
    </w:p>
    <w:p w14:paraId="42271BF6" w14:textId="77777777" w:rsidR="00F24038" w:rsidRDefault="00000000">
      <w:pPr>
        <w:pStyle w:val="CompactBullet"/>
      </w:pPr>
      <w:r>
        <w:t>child and adult safeguarding thresholds;</w:t>
      </w:r>
    </w:p>
    <w:p w14:paraId="71687951" w14:textId="77777777" w:rsidR="00F24038" w:rsidRDefault="00000000">
      <w:pPr>
        <w:pStyle w:val="CompactBullet"/>
      </w:pPr>
      <w:r>
        <w:t>NRM, First Responder roles, child consent rules, adult consent and Duty to Notify;</w:t>
      </w:r>
    </w:p>
    <w:p w14:paraId="5003072B" w14:textId="77777777" w:rsidR="00F24038" w:rsidRDefault="00000000">
      <w:pPr>
        <w:pStyle w:val="CompactBullet"/>
      </w:pPr>
      <w:r>
        <w:t>how to report in Kirklees and other local authorities;</w:t>
      </w:r>
    </w:p>
    <w:p w14:paraId="1F36E872" w14:textId="77777777" w:rsidR="00F24038" w:rsidRDefault="00000000">
      <w:pPr>
        <w:pStyle w:val="CompactBullet"/>
      </w:pPr>
      <w:r>
        <w:t>LADO/position-of-trust requirements;</w:t>
      </w:r>
    </w:p>
    <w:p w14:paraId="18801F81" w14:textId="77777777" w:rsidR="00F24038" w:rsidRDefault="00000000">
      <w:pPr>
        <w:pStyle w:val="CompactBullet"/>
      </w:pPr>
      <w:r>
        <w:t>safe information sharing and recording;</w:t>
      </w:r>
    </w:p>
    <w:p w14:paraId="06455349" w14:textId="77777777" w:rsidR="00F24038" w:rsidRDefault="00000000">
      <w:pPr>
        <w:pStyle w:val="CompactBullet"/>
      </w:pPr>
      <w:r>
        <w:t>how to avoid investigating or confronting suspects;</w:t>
      </w:r>
    </w:p>
    <w:p w14:paraId="2C98CC92" w14:textId="77777777" w:rsidR="00F24038" w:rsidRDefault="00000000">
      <w:pPr>
        <w:pStyle w:val="CompactBullet"/>
      </w:pPr>
      <w:r>
        <w:t>supply-chain/subcontractor due diligence for relevant staff;</w:t>
      </w:r>
    </w:p>
    <w:p w14:paraId="7CECC797" w14:textId="77777777" w:rsidR="00F24038" w:rsidRDefault="00000000">
      <w:pPr>
        <w:pStyle w:val="CompactBullet"/>
      </w:pPr>
      <w:r>
        <w:t>updates to KCSIE, Working Together, Ofsted, DWP/DfE requirements and Home Office statutory guidance.</w:t>
      </w:r>
    </w:p>
    <w:p w14:paraId="22B1E1CB" w14:textId="77777777" w:rsidR="00F24038" w:rsidRDefault="00000000">
      <w:r>
        <w:t>Home Office modern-slavery training resources and current statutory guidance will be used as reference materials. Training effectiveness will be checked through scenarios, case sampling, staff confidence and audit rather than attendance records alone.</w:t>
      </w:r>
    </w:p>
    <w:p w14:paraId="1D2FFEFE" w14:textId="77777777" w:rsidR="00F24038" w:rsidRDefault="00000000">
      <w:pPr>
        <w:pStyle w:val="Heading1"/>
      </w:pPr>
      <w:r>
        <w:t>24. Whistleblowing, Non-Retaliation and Complaints</w:t>
      </w:r>
    </w:p>
    <w:p w14:paraId="55560C5F" w14:textId="77777777" w:rsidR="00F24038" w:rsidRDefault="00000000">
      <w:pPr>
        <w:pStyle w:val="CompactBullet"/>
      </w:pPr>
      <w:r>
        <w:t>Staff can use Qualia Academy's Whistleblowing Policy to report modern-slavery concerns, including concerns about senior management, employers, suppliers or partners.</w:t>
      </w:r>
    </w:p>
    <w:p w14:paraId="612577E5" w14:textId="77777777" w:rsidR="00F24038" w:rsidRDefault="00000000">
      <w:pPr>
        <w:pStyle w:val="CompactBullet"/>
      </w:pPr>
      <w:r>
        <w:t>Learners/apprentices can report through tutors, safeguarding staff, complaints routes or another trusted member of staff.</w:t>
      </w:r>
    </w:p>
    <w:p w14:paraId="75756ECB" w14:textId="77777777" w:rsidR="00F24038" w:rsidRDefault="00000000">
      <w:pPr>
        <w:pStyle w:val="CompactBullet"/>
      </w:pPr>
      <w:r>
        <w:t>Reports made in good faith will not lead to retaliation, loss of training opportunity or adverse treatment by Qualia.</w:t>
      </w:r>
    </w:p>
    <w:p w14:paraId="35286373" w14:textId="77777777" w:rsidR="00F24038" w:rsidRDefault="00000000">
      <w:pPr>
        <w:pStyle w:val="CompactBullet"/>
      </w:pPr>
      <w:r>
        <w:t>Where there is concern about retaliation by an employer, safeguarding planning must consider contact, attendance, wages, transport, accommodation and safe communication.</w:t>
      </w:r>
    </w:p>
    <w:p w14:paraId="697BF66F" w14:textId="77777777" w:rsidR="00F24038" w:rsidRDefault="00000000">
      <w:pPr>
        <w:pStyle w:val="CompactBullet"/>
      </w:pPr>
      <w:r>
        <w:t>Anonymous reports will be considered on the information available, although anonymity may limit follow-up.</w:t>
      </w:r>
    </w:p>
    <w:p w14:paraId="53AA015A" w14:textId="77777777" w:rsidR="00F24038" w:rsidRDefault="00000000">
      <w:pPr>
        <w:pStyle w:val="CompactBullet"/>
      </w:pPr>
      <w:r>
        <w:t>Malicious allegations may be managed separately, but staff must not label a report malicious merely because it is unsubstantiated.</w:t>
      </w:r>
    </w:p>
    <w:p w14:paraId="3C02AB4B" w14:textId="77777777" w:rsidR="00F24038" w:rsidRDefault="00000000">
      <w:pPr>
        <w:pStyle w:val="Heading1"/>
      </w:pPr>
      <w:r>
        <w:t>25. Breaches, Sanctions and Contractual Action</w:t>
      </w:r>
    </w:p>
    <w:p w14:paraId="4D722EAB" w14:textId="77777777" w:rsidR="00F24038" w:rsidRDefault="00000000">
      <w:r>
        <w:t>Depending on role and evidence, action may include:</w:t>
      </w:r>
    </w:p>
    <w:p w14:paraId="30752878" w14:textId="77777777" w:rsidR="00F24038" w:rsidRDefault="00000000">
      <w:pPr>
        <w:pStyle w:val="CompactBullet"/>
      </w:pPr>
      <w:r>
        <w:t>staff disciplinary action up to and including dismissal;</w:t>
      </w:r>
    </w:p>
    <w:p w14:paraId="199E4EF9" w14:textId="77777777" w:rsidR="00F24038" w:rsidRDefault="00000000">
      <w:pPr>
        <w:pStyle w:val="CompactBullet"/>
      </w:pPr>
      <w:r>
        <w:t>learner disciplinary action only where appropriate and after exploitation/safeguarding has been considered;</w:t>
      </w:r>
    </w:p>
    <w:p w14:paraId="694875F4" w14:textId="77777777" w:rsidR="00F24038" w:rsidRDefault="00000000">
      <w:pPr>
        <w:pStyle w:val="CompactBullet"/>
      </w:pPr>
      <w:r>
        <w:t>removal of an employer from apprenticeship delivery or refusal of new starts;</w:t>
      </w:r>
    </w:p>
    <w:p w14:paraId="1BE20721" w14:textId="77777777" w:rsidR="00F24038" w:rsidRDefault="00000000">
      <w:pPr>
        <w:pStyle w:val="CompactBullet"/>
      </w:pPr>
      <w:r>
        <w:lastRenderedPageBreak/>
        <w:t>subcontractor/supplier corrective action, suspension or termination;</w:t>
      </w:r>
    </w:p>
    <w:p w14:paraId="49384FA2" w14:textId="77777777" w:rsidR="00F24038" w:rsidRDefault="00000000">
      <w:pPr>
        <w:pStyle w:val="CompactBullet"/>
      </w:pPr>
      <w:r>
        <w:t>recovery/correction of funding records where delivery or employment has been falsified;</w:t>
      </w:r>
    </w:p>
    <w:p w14:paraId="1053E11B" w14:textId="77777777" w:rsidR="00F24038" w:rsidRDefault="00000000">
      <w:pPr>
        <w:pStyle w:val="CompactBullet"/>
      </w:pPr>
      <w:r>
        <w:t>police, local authority, First Responder, labour-market enforcement or other regulatory referrals;</w:t>
      </w:r>
    </w:p>
    <w:p w14:paraId="7CEF87D2" w14:textId="77777777" w:rsidR="00F24038" w:rsidRDefault="00000000">
      <w:pPr>
        <w:pStyle w:val="CompactBullet"/>
      </w:pPr>
      <w:r>
        <w:t>notification to DWP/DfE/Skills England/Ofsted or other commissioning bodies where required;</w:t>
      </w:r>
    </w:p>
    <w:p w14:paraId="0C3A7A47" w14:textId="77777777" w:rsidR="00F24038" w:rsidRDefault="00000000">
      <w:pPr>
        <w:pStyle w:val="CompactBullet"/>
      </w:pPr>
      <w:r>
        <w:t>review of other learners, workers, sites, cohorts or suppliers potentially affected;</w:t>
      </w:r>
    </w:p>
    <w:p w14:paraId="3A71BA5A" w14:textId="77777777" w:rsidR="00F24038" w:rsidRDefault="00000000">
      <w:pPr>
        <w:pStyle w:val="CompactBullet"/>
      </w:pPr>
      <w:r>
        <w:t>immediate safeguarding controls while investigations continue.</w:t>
      </w:r>
    </w:p>
    <w:p w14:paraId="3806F041" w14:textId="77777777" w:rsidR="00F24038" w:rsidRDefault="00000000">
      <w:pPr>
        <w:pStyle w:val="Heading1"/>
      </w:pPr>
      <w:r>
        <w:t>26. Monitoring, Audit and Governance</w:t>
      </w:r>
    </w:p>
    <w:p w14:paraId="7D3BB41E" w14:textId="77777777" w:rsidR="00F24038" w:rsidRDefault="00000000">
      <w:r>
        <w:t>The DSL/Quality/Leadership function will monitor:</w:t>
      </w:r>
    </w:p>
    <w:p w14:paraId="7679E02D" w14:textId="77777777" w:rsidR="00F24038" w:rsidRDefault="00000000">
      <w:pPr>
        <w:pStyle w:val="CompactBullet"/>
      </w:pPr>
      <w:r>
        <w:t>number and nature of exploitation/modern-slavery concerns;</w:t>
      </w:r>
    </w:p>
    <w:p w14:paraId="3C9A1329" w14:textId="77777777" w:rsidR="00F24038" w:rsidRDefault="00000000">
      <w:pPr>
        <w:pStyle w:val="CompactBullet"/>
      </w:pPr>
      <w:r>
        <w:t>child and adult safeguarding referrals and NRM/First Responder activity known to Qualia;</w:t>
      </w:r>
    </w:p>
    <w:p w14:paraId="7DDDECA0" w14:textId="77777777" w:rsidR="00F24038" w:rsidRDefault="00000000">
      <w:pPr>
        <w:pStyle w:val="CompactBullet"/>
      </w:pPr>
      <w:r>
        <w:t>employer/subcontractor risks and corrective actions;</w:t>
      </w:r>
    </w:p>
    <w:p w14:paraId="45CBA312" w14:textId="77777777" w:rsidR="00F24038" w:rsidRDefault="00000000">
      <w:pPr>
        <w:pStyle w:val="CompactBullet"/>
      </w:pPr>
      <w:r>
        <w:t>withdrawals, unexplained employer changes, pay/hours concerns and patterns that could indicate hidden exploitation;</w:t>
      </w:r>
    </w:p>
    <w:p w14:paraId="303BC793" w14:textId="77777777" w:rsidR="00F24038" w:rsidRDefault="00000000">
      <w:pPr>
        <w:pStyle w:val="CompactBullet"/>
      </w:pPr>
      <w:r>
        <w:t>staff training completion and scenario competence;</w:t>
      </w:r>
    </w:p>
    <w:p w14:paraId="00642AAC" w14:textId="77777777" w:rsidR="00F24038" w:rsidRDefault="00000000">
      <w:pPr>
        <w:pStyle w:val="CompactBullet"/>
      </w:pPr>
      <w:r>
        <w:t>learner/apprentice awareness of how to obtain help;</w:t>
      </w:r>
    </w:p>
    <w:p w14:paraId="1DC5BAEA" w14:textId="77777777" w:rsidR="00F24038" w:rsidRDefault="00000000">
      <w:pPr>
        <w:pStyle w:val="CompactBullet"/>
      </w:pPr>
      <w:r>
        <w:t>whistleblowing and complaint themes;</w:t>
      </w:r>
    </w:p>
    <w:p w14:paraId="45A05FDA" w14:textId="77777777" w:rsidR="00F24038" w:rsidRDefault="00000000">
      <w:pPr>
        <w:pStyle w:val="CompactBullet"/>
      </w:pPr>
      <w:r>
        <w:t>due-diligence completion for higher-risk suppliers and partners;</w:t>
      </w:r>
    </w:p>
    <w:p w14:paraId="348A02F1" w14:textId="77777777" w:rsidR="00F24038" w:rsidRDefault="00000000">
      <w:pPr>
        <w:pStyle w:val="CompactBullet"/>
      </w:pPr>
      <w:r>
        <w:t>relevant Ofsted, funding, safeguarding-partnership, Home Office and enforcement updates;</w:t>
      </w:r>
    </w:p>
    <w:p w14:paraId="2D9F9BBD" w14:textId="77777777" w:rsidR="00F24038" w:rsidRDefault="00000000">
      <w:pPr>
        <w:pStyle w:val="CompactBullet"/>
      </w:pPr>
      <w:r>
        <w:t>whether section 54 Modern Slavery Act reporting threshold applies to Qualia.</w:t>
      </w:r>
    </w:p>
    <w:p w14:paraId="5F266060" w14:textId="77777777" w:rsidR="00F24038" w:rsidRDefault="00000000">
      <w:r>
        <w:t>Material concerns, systemic weaknesses or repeated employer/supplier issues will be escalated into Qualia Academy's Quality Improvement Plan and risk register. The policy will be reviewed at least annually and immediately after significant legal or safeguarding change.</w:t>
      </w:r>
    </w:p>
    <w:p w14:paraId="5E4C1DFC" w14:textId="77777777" w:rsidR="00F24038" w:rsidRDefault="00000000">
      <w:pPr>
        <w:pStyle w:val="Heading1"/>
      </w:pPr>
      <w:r>
        <w:t>27. Related Qualia Academy Policies</w:t>
      </w:r>
    </w:p>
    <w:p w14:paraId="292747F5" w14:textId="77777777" w:rsidR="00F24038" w:rsidRDefault="00000000">
      <w:pPr>
        <w:pStyle w:val="CompactBullet"/>
      </w:pPr>
      <w:r>
        <w:t>Safeguarding and Child / Adult Protection Policy;</w:t>
      </w:r>
    </w:p>
    <w:p w14:paraId="63003BB2" w14:textId="77777777" w:rsidR="00F24038" w:rsidRDefault="00000000">
      <w:pPr>
        <w:pStyle w:val="CompactBullet"/>
      </w:pPr>
      <w:r>
        <w:t>Health and Safety Policy;</w:t>
      </w:r>
    </w:p>
    <w:p w14:paraId="1AFF16A0" w14:textId="77777777" w:rsidR="00F24038" w:rsidRDefault="00000000">
      <w:pPr>
        <w:pStyle w:val="CompactBullet"/>
      </w:pPr>
      <w:r>
        <w:t>Bullying and Harassment Policy;</w:t>
      </w:r>
    </w:p>
    <w:p w14:paraId="4713AE5F" w14:textId="77777777" w:rsidR="00F24038" w:rsidRDefault="00000000">
      <w:pPr>
        <w:pStyle w:val="CompactBullet"/>
      </w:pPr>
      <w:r>
        <w:t>Careers Education, Information, Advice and Guidance Policy;</w:t>
      </w:r>
    </w:p>
    <w:p w14:paraId="59155FD5" w14:textId="77777777" w:rsidR="00F24038" w:rsidRDefault="00000000">
      <w:pPr>
        <w:pStyle w:val="CompactBullet"/>
      </w:pPr>
      <w:r>
        <w:t>Prevent / Counter-Extremism arrangements;</w:t>
      </w:r>
    </w:p>
    <w:p w14:paraId="240A48BF" w14:textId="77777777" w:rsidR="00F24038" w:rsidRDefault="00000000">
      <w:pPr>
        <w:pStyle w:val="CompactBullet"/>
      </w:pPr>
      <w:r>
        <w:t>Whistleblowing Policy;</w:t>
      </w:r>
    </w:p>
    <w:p w14:paraId="39957D1C" w14:textId="77777777" w:rsidR="00F24038" w:rsidRDefault="00000000">
      <w:pPr>
        <w:pStyle w:val="CompactBullet"/>
      </w:pPr>
      <w:r>
        <w:t>Complaints Policy;</w:t>
      </w:r>
    </w:p>
    <w:p w14:paraId="36ED7E14" w14:textId="77777777" w:rsidR="00F24038" w:rsidRDefault="00000000">
      <w:pPr>
        <w:pStyle w:val="CompactBullet"/>
      </w:pPr>
      <w:r>
        <w:t>Staff and Learner Disciplinary Procedures;</w:t>
      </w:r>
    </w:p>
    <w:p w14:paraId="500A961D" w14:textId="77777777" w:rsidR="00F24038" w:rsidRDefault="00000000">
      <w:pPr>
        <w:pStyle w:val="CompactBullet"/>
      </w:pPr>
      <w:r>
        <w:t>Equality, Diversity and Inclusion Policy;</w:t>
      </w:r>
    </w:p>
    <w:p w14:paraId="412DB000" w14:textId="77777777" w:rsidR="00F24038" w:rsidRDefault="00000000">
      <w:pPr>
        <w:pStyle w:val="CompactBullet"/>
      </w:pPr>
      <w:r>
        <w:t>Data Protection, Confidentiality and Information Security policies;</w:t>
      </w:r>
    </w:p>
    <w:p w14:paraId="10C5C532" w14:textId="77777777" w:rsidR="00F24038" w:rsidRDefault="00000000">
      <w:pPr>
        <w:pStyle w:val="CompactBullet"/>
      </w:pPr>
      <w:r>
        <w:t>Recruitment, Safer Recruitment and DBS procedures;</w:t>
      </w:r>
    </w:p>
    <w:p w14:paraId="0E2AD6CD" w14:textId="77777777" w:rsidR="00F24038" w:rsidRDefault="00000000">
      <w:pPr>
        <w:pStyle w:val="CompactBullet"/>
      </w:pPr>
      <w:r>
        <w:t>Subcontracting, Procurement, Employer Due Diligence and Quality Assurance procedures;</w:t>
      </w:r>
    </w:p>
    <w:p w14:paraId="1C7F1C77" w14:textId="77777777" w:rsidR="00F24038" w:rsidRDefault="00000000">
      <w:pPr>
        <w:pStyle w:val="CompactBullet"/>
      </w:pPr>
      <w:r>
        <w:t>Attendance, Withdrawal and Break-in-Learning procedures.</w:t>
      </w:r>
    </w:p>
    <w:p w14:paraId="5373B83A" w14:textId="77777777" w:rsidR="00F24038" w:rsidRDefault="00000000">
      <w:pPr>
        <w:pStyle w:val="Heading1"/>
      </w:pPr>
      <w:r>
        <w:t>Appendix 1 - Reporting Decision Flow</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381"/>
        <w:gridCol w:w="6463"/>
      </w:tblGrid>
      <w:tr w:rsidR="00F24038" w14:paraId="64CEE4AA" w14:textId="77777777">
        <w:trPr>
          <w:tblHeader/>
          <w:jc w:val="center"/>
        </w:trPr>
        <w:tc>
          <w:tcPr>
            <w:tcW w:w="2381" w:type="dxa"/>
            <w:shd w:val="clear" w:color="auto" w:fill="1F374F"/>
            <w:tcMar>
              <w:top w:w="80" w:type="dxa"/>
              <w:left w:w="100" w:type="dxa"/>
              <w:bottom w:w="80" w:type="dxa"/>
              <w:right w:w="100" w:type="dxa"/>
            </w:tcMar>
          </w:tcPr>
          <w:p w14:paraId="196F6F5A" w14:textId="77777777" w:rsidR="00F24038" w:rsidRDefault="00000000">
            <w:pPr>
              <w:spacing w:after="30" w:line="240" w:lineRule="auto"/>
            </w:pPr>
            <w:r>
              <w:rPr>
                <w:b/>
                <w:color w:val="FFFFFF"/>
                <w:sz w:val="16"/>
              </w:rPr>
              <w:t>Decision point</w:t>
            </w:r>
          </w:p>
        </w:tc>
        <w:tc>
          <w:tcPr>
            <w:tcW w:w="6463" w:type="dxa"/>
            <w:shd w:val="clear" w:color="auto" w:fill="1F374F"/>
            <w:tcMar>
              <w:top w:w="80" w:type="dxa"/>
              <w:left w:w="100" w:type="dxa"/>
              <w:bottom w:w="80" w:type="dxa"/>
              <w:right w:w="100" w:type="dxa"/>
            </w:tcMar>
          </w:tcPr>
          <w:p w14:paraId="630F80D9" w14:textId="77777777" w:rsidR="00F24038" w:rsidRDefault="00000000">
            <w:pPr>
              <w:spacing w:after="30" w:line="240" w:lineRule="auto"/>
            </w:pPr>
            <w:r>
              <w:rPr>
                <w:b/>
                <w:color w:val="FFFFFF"/>
                <w:sz w:val="16"/>
              </w:rPr>
              <w:t>Action</w:t>
            </w:r>
          </w:p>
        </w:tc>
      </w:tr>
      <w:tr w:rsidR="00F24038" w14:paraId="0BCB0542" w14:textId="77777777">
        <w:trPr>
          <w:jc w:val="center"/>
        </w:trPr>
        <w:tc>
          <w:tcPr>
            <w:tcW w:w="2381" w:type="dxa"/>
            <w:shd w:val="clear" w:color="auto" w:fill="F3F5F7"/>
            <w:tcMar>
              <w:top w:w="80" w:type="dxa"/>
              <w:left w:w="100" w:type="dxa"/>
              <w:bottom w:w="80" w:type="dxa"/>
              <w:right w:w="100" w:type="dxa"/>
            </w:tcMar>
          </w:tcPr>
          <w:p w14:paraId="702733CF" w14:textId="77777777" w:rsidR="00F24038" w:rsidRDefault="00000000">
            <w:pPr>
              <w:spacing w:after="30" w:line="240" w:lineRule="auto"/>
            </w:pPr>
            <w:r>
              <w:rPr>
                <w:b/>
                <w:color w:val="1F374F"/>
                <w:sz w:val="16"/>
              </w:rPr>
              <w:t>Concern or disclosure</w:t>
            </w:r>
          </w:p>
        </w:tc>
        <w:tc>
          <w:tcPr>
            <w:tcW w:w="6463" w:type="dxa"/>
            <w:tcMar>
              <w:top w:w="80" w:type="dxa"/>
              <w:left w:w="100" w:type="dxa"/>
              <w:bottom w:w="80" w:type="dxa"/>
              <w:right w:w="100" w:type="dxa"/>
            </w:tcMar>
          </w:tcPr>
          <w:p w14:paraId="2AFB752D" w14:textId="77777777" w:rsidR="00F24038" w:rsidRDefault="00000000">
            <w:pPr>
              <w:spacing w:after="30" w:line="240" w:lineRule="auto"/>
            </w:pPr>
            <w:r>
              <w:rPr>
                <w:sz w:val="16"/>
              </w:rPr>
              <w:t>Record immediate facts; assess immediate danger. Do not investigate.</w:t>
            </w:r>
          </w:p>
        </w:tc>
      </w:tr>
      <w:tr w:rsidR="00F24038" w14:paraId="5216E39A" w14:textId="77777777">
        <w:trPr>
          <w:jc w:val="center"/>
        </w:trPr>
        <w:tc>
          <w:tcPr>
            <w:tcW w:w="2381" w:type="dxa"/>
            <w:shd w:val="clear" w:color="auto" w:fill="F3F5F7"/>
            <w:tcMar>
              <w:top w:w="80" w:type="dxa"/>
              <w:left w:w="100" w:type="dxa"/>
              <w:bottom w:w="80" w:type="dxa"/>
              <w:right w:w="100" w:type="dxa"/>
            </w:tcMar>
          </w:tcPr>
          <w:p w14:paraId="06957A84" w14:textId="77777777" w:rsidR="00F24038" w:rsidRDefault="00000000">
            <w:pPr>
              <w:spacing w:after="30" w:line="240" w:lineRule="auto"/>
            </w:pPr>
            <w:r>
              <w:rPr>
                <w:b/>
                <w:color w:val="1F374F"/>
                <w:sz w:val="16"/>
              </w:rPr>
              <w:t>Immediate danger / serious crime</w:t>
            </w:r>
          </w:p>
        </w:tc>
        <w:tc>
          <w:tcPr>
            <w:tcW w:w="6463" w:type="dxa"/>
            <w:tcMar>
              <w:top w:w="80" w:type="dxa"/>
              <w:left w:w="100" w:type="dxa"/>
              <w:bottom w:w="80" w:type="dxa"/>
              <w:right w:w="100" w:type="dxa"/>
            </w:tcMar>
          </w:tcPr>
          <w:p w14:paraId="2F89BCA5" w14:textId="77777777" w:rsidR="00F24038" w:rsidRDefault="00000000">
            <w:pPr>
              <w:spacing w:after="30" w:line="240" w:lineRule="auto"/>
            </w:pPr>
            <w:r>
              <w:rPr>
                <w:sz w:val="16"/>
              </w:rPr>
              <w:t>Call 999 and follow emergency/police instructions.</w:t>
            </w:r>
          </w:p>
        </w:tc>
      </w:tr>
      <w:tr w:rsidR="00F24038" w14:paraId="497FD4D9" w14:textId="77777777">
        <w:trPr>
          <w:jc w:val="center"/>
        </w:trPr>
        <w:tc>
          <w:tcPr>
            <w:tcW w:w="2381" w:type="dxa"/>
            <w:shd w:val="clear" w:color="auto" w:fill="F3F5F7"/>
            <w:tcMar>
              <w:top w:w="80" w:type="dxa"/>
              <w:left w:w="100" w:type="dxa"/>
              <w:bottom w:w="80" w:type="dxa"/>
              <w:right w:w="100" w:type="dxa"/>
            </w:tcMar>
          </w:tcPr>
          <w:p w14:paraId="532666BB" w14:textId="77777777" w:rsidR="00F24038" w:rsidRDefault="00000000">
            <w:pPr>
              <w:spacing w:after="30" w:line="240" w:lineRule="auto"/>
            </w:pPr>
            <w:r>
              <w:rPr>
                <w:b/>
                <w:color w:val="1F374F"/>
                <w:sz w:val="16"/>
              </w:rPr>
              <w:t>Report internally</w:t>
            </w:r>
          </w:p>
        </w:tc>
        <w:tc>
          <w:tcPr>
            <w:tcW w:w="6463" w:type="dxa"/>
            <w:tcMar>
              <w:top w:w="80" w:type="dxa"/>
              <w:left w:w="100" w:type="dxa"/>
              <w:bottom w:w="80" w:type="dxa"/>
              <w:right w:w="100" w:type="dxa"/>
            </w:tcMar>
          </w:tcPr>
          <w:p w14:paraId="03400155" w14:textId="77777777" w:rsidR="00F24038" w:rsidRDefault="00000000">
            <w:pPr>
              <w:spacing w:after="30" w:line="240" w:lineRule="auto"/>
            </w:pPr>
            <w:r>
              <w:rPr>
                <w:sz w:val="16"/>
              </w:rPr>
              <w:t>DSL/Deputy DSL or designated safeguarding manager immediately.</w:t>
            </w:r>
          </w:p>
        </w:tc>
      </w:tr>
      <w:tr w:rsidR="00F24038" w14:paraId="715E22F3" w14:textId="77777777">
        <w:trPr>
          <w:jc w:val="center"/>
        </w:trPr>
        <w:tc>
          <w:tcPr>
            <w:tcW w:w="2381" w:type="dxa"/>
            <w:shd w:val="clear" w:color="auto" w:fill="F3F5F7"/>
            <w:tcMar>
              <w:top w:w="80" w:type="dxa"/>
              <w:left w:w="100" w:type="dxa"/>
              <w:bottom w:w="80" w:type="dxa"/>
              <w:right w:w="100" w:type="dxa"/>
            </w:tcMar>
          </w:tcPr>
          <w:p w14:paraId="481560CD" w14:textId="77777777" w:rsidR="00F24038" w:rsidRDefault="00000000">
            <w:pPr>
              <w:spacing w:after="30" w:line="240" w:lineRule="auto"/>
            </w:pPr>
            <w:r>
              <w:rPr>
                <w:b/>
                <w:color w:val="1F374F"/>
                <w:sz w:val="16"/>
              </w:rPr>
              <w:t>Person under 18 / may be under 18</w:t>
            </w:r>
          </w:p>
        </w:tc>
        <w:tc>
          <w:tcPr>
            <w:tcW w:w="6463" w:type="dxa"/>
            <w:tcMar>
              <w:top w:w="80" w:type="dxa"/>
              <w:left w:w="100" w:type="dxa"/>
              <w:bottom w:w="80" w:type="dxa"/>
              <w:right w:w="100" w:type="dxa"/>
            </w:tcMar>
          </w:tcPr>
          <w:p w14:paraId="772F6C64" w14:textId="77777777" w:rsidR="00F24038" w:rsidRDefault="00000000">
            <w:pPr>
              <w:spacing w:after="30" w:line="240" w:lineRule="auto"/>
            </w:pPr>
            <w:r>
              <w:rPr>
                <w:sz w:val="16"/>
              </w:rPr>
              <w:t>Children's social care referral + police if needed + authorised First Responder for child NRM; child consent not required; consider ICTG.</w:t>
            </w:r>
          </w:p>
        </w:tc>
      </w:tr>
      <w:tr w:rsidR="00F24038" w14:paraId="59B5A59F" w14:textId="77777777">
        <w:trPr>
          <w:jc w:val="center"/>
        </w:trPr>
        <w:tc>
          <w:tcPr>
            <w:tcW w:w="2381" w:type="dxa"/>
            <w:shd w:val="clear" w:color="auto" w:fill="F3F5F7"/>
            <w:tcMar>
              <w:top w:w="80" w:type="dxa"/>
              <w:left w:w="100" w:type="dxa"/>
              <w:bottom w:w="80" w:type="dxa"/>
              <w:right w:w="100" w:type="dxa"/>
            </w:tcMar>
          </w:tcPr>
          <w:p w14:paraId="436FB066" w14:textId="77777777" w:rsidR="00F24038" w:rsidRDefault="00000000">
            <w:pPr>
              <w:spacing w:after="30" w:line="240" w:lineRule="auto"/>
            </w:pPr>
            <w:r>
              <w:rPr>
                <w:b/>
                <w:color w:val="1F374F"/>
                <w:sz w:val="16"/>
              </w:rPr>
              <w:t>Adult</w:t>
            </w:r>
          </w:p>
        </w:tc>
        <w:tc>
          <w:tcPr>
            <w:tcW w:w="6463" w:type="dxa"/>
            <w:tcMar>
              <w:top w:w="80" w:type="dxa"/>
              <w:left w:w="100" w:type="dxa"/>
              <w:bottom w:w="80" w:type="dxa"/>
              <w:right w:w="100" w:type="dxa"/>
            </w:tcMar>
          </w:tcPr>
          <w:p w14:paraId="2ECF1717" w14:textId="77777777" w:rsidR="00F24038" w:rsidRDefault="00000000">
            <w:pPr>
              <w:spacing w:after="30" w:line="240" w:lineRule="auto"/>
            </w:pPr>
            <w:r>
              <w:rPr>
                <w:sz w:val="16"/>
              </w:rPr>
              <w:t>Assess immediate safety/crime; Care Act adult safeguarding if section 42 criteria may apply; explain adult NRM and obtain consent for First Responder referral.</w:t>
            </w:r>
          </w:p>
        </w:tc>
      </w:tr>
      <w:tr w:rsidR="00F24038" w14:paraId="624BFB51" w14:textId="77777777">
        <w:trPr>
          <w:jc w:val="center"/>
        </w:trPr>
        <w:tc>
          <w:tcPr>
            <w:tcW w:w="2381" w:type="dxa"/>
            <w:shd w:val="clear" w:color="auto" w:fill="F3F5F7"/>
            <w:tcMar>
              <w:top w:w="80" w:type="dxa"/>
              <w:left w:w="100" w:type="dxa"/>
              <w:bottom w:w="80" w:type="dxa"/>
              <w:right w:w="100" w:type="dxa"/>
            </w:tcMar>
          </w:tcPr>
          <w:p w14:paraId="289F9D8E" w14:textId="77777777" w:rsidR="00F24038" w:rsidRDefault="00000000">
            <w:pPr>
              <w:spacing w:after="30" w:line="240" w:lineRule="auto"/>
            </w:pPr>
            <w:r>
              <w:rPr>
                <w:b/>
                <w:color w:val="1F374F"/>
                <w:sz w:val="16"/>
              </w:rPr>
              <w:lastRenderedPageBreak/>
              <w:t>Adult refuses NRM</w:t>
            </w:r>
          </w:p>
        </w:tc>
        <w:tc>
          <w:tcPr>
            <w:tcW w:w="6463" w:type="dxa"/>
            <w:tcMar>
              <w:top w:w="80" w:type="dxa"/>
              <w:left w:w="100" w:type="dxa"/>
              <w:bottom w:w="80" w:type="dxa"/>
              <w:right w:w="100" w:type="dxa"/>
            </w:tcMar>
          </w:tcPr>
          <w:p w14:paraId="0E6C0D6E" w14:textId="77777777" w:rsidR="00F24038" w:rsidRDefault="00000000">
            <w:pPr>
              <w:spacing w:after="30" w:line="240" w:lineRule="auto"/>
            </w:pPr>
            <w:r>
              <w:rPr>
                <w:sz w:val="16"/>
              </w:rPr>
              <w:t>Do not pressure. Ensure designated First Responder considers/fulfils Duty to Notify; continue proportionate safeguarding/police action where lawful.</w:t>
            </w:r>
          </w:p>
        </w:tc>
      </w:tr>
      <w:tr w:rsidR="00F24038" w14:paraId="22AF38E3" w14:textId="77777777">
        <w:trPr>
          <w:jc w:val="center"/>
        </w:trPr>
        <w:tc>
          <w:tcPr>
            <w:tcW w:w="2381" w:type="dxa"/>
            <w:shd w:val="clear" w:color="auto" w:fill="F3F5F7"/>
            <w:tcMar>
              <w:top w:w="80" w:type="dxa"/>
              <w:left w:w="100" w:type="dxa"/>
              <w:bottom w:w="80" w:type="dxa"/>
              <w:right w:w="100" w:type="dxa"/>
            </w:tcMar>
          </w:tcPr>
          <w:p w14:paraId="17F541C6" w14:textId="77777777" w:rsidR="00F24038" w:rsidRDefault="00000000">
            <w:pPr>
              <w:spacing w:after="30" w:line="240" w:lineRule="auto"/>
            </w:pPr>
            <w:r>
              <w:rPr>
                <w:b/>
                <w:color w:val="1F374F"/>
                <w:sz w:val="16"/>
              </w:rPr>
              <w:t>Suspect is staff/employer/position of trust</w:t>
            </w:r>
          </w:p>
        </w:tc>
        <w:tc>
          <w:tcPr>
            <w:tcW w:w="6463" w:type="dxa"/>
            <w:tcMar>
              <w:top w:w="80" w:type="dxa"/>
              <w:left w:w="100" w:type="dxa"/>
              <w:bottom w:w="80" w:type="dxa"/>
              <w:right w:w="100" w:type="dxa"/>
            </w:tcMar>
          </w:tcPr>
          <w:p w14:paraId="36E8F942" w14:textId="77777777" w:rsidR="00F24038" w:rsidRDefault="00000000">
            <w:pPr>
              <w:spacing w:after="30" w:line="240" w:lineRule="auto"/>
            </w:pPr>
            <w:r>
              <w:rPr>
                <w:sz w:val="16"/>
              </w:rPr>
              <w:t>Do not confront if unsafe; apply allegation procedures; LADO where child-position-of-trust criteria apply; consider contractual suspension.</w:t>
            </w:r>
          </w:p>
        </w:tc>
      </w:tr>
      <w:tr w:rsidR="00F24038" w14:paraId="1CB4E21C" w14:textId="77777777">
        <w:trPr>
          <w:jc w:val="center"/>
        </w:trPr>
        <w:tc>
          <w:tcPr>
            <w:tcW w:w="2381" w:type="dxa"/>
            <w:shd w:val="clear" w:color="auto" w:fill="F3F5F7"/>
            <w:tcMar>
              <w:top w:w="80" w:type="dxa"/>
              <w:left w:w="100" w:type="dxa"/>
              <w:bottom w:w="80" w:type="dxa"/>
              <w:right w:w="100" w:type="dxa"/>
            </w:tcMar>
          </w:tcPr>
          <w:p w14:paraId="37262320" w14:textId="77777777" w:rsidR="00F24038" w:rsidRDefault="00000000">
            <w:pPr>
              <w:spacing w:after="30" w:line="240" w:lineRule="auto"/>
            </w:pPr>
            <w:r>
              <w:rPr>
                <w:b/>
                <w:color w:val="1F374F"/>
                <w:sz w:val="16"/>
              </w:rPr>
              <w:t>Ongoing Qualia action</w:t>
            </w:r>
          </w:p>
        </w:tc>
        <w:tc>
          <w:tcPr>
            <w:tcW w:w="6463" w:type="dxa"/>
            <w:tcMar>
              <w:top w:w="80" w:type="dxa"/>
              <w:left w:w="100" w:type="dxa"/>
              <w:bottom w:w="80" w:type="dxa"/>
              <w:right w:w="100" w:type="dxa"/>
            </w:tcMar>
          </w:tcPr>
          <w:p w14:paraId="4D1E411D" w14:textId="77777777" w:rsidR="00F24038" w:rsidRDefault="00000000">
            <w:pPr>
              <w:spacing w:after="30" w:line="240" w:lineRule="auto"/>
            </w:pPr>
            <w:r>
              <w:rPr>
                <w:sz w:val="16"/>
              </w:rPr>
              <w:t>Protect learner; preserve evidence; record external referrals; monitor; consider others at risk; update governance/funding bodies if required.</w:t>
            </w:r>
          </w:p>
        </w:tc>
      </w:tr>
    </w:tbl>
    <w:p w14:paraId="62530737" w14:textId="77777777" w:rsidR="00F24038" w:rsidRDefault="00F24038">
      <w:pPr>
        <w:spacing w:after="0"/>
      </w:pPr>
    </w:p>
    <w:p w14:paraId="2648A7EB" w14:textId="77777777" w:rsidR="00F24038" w:rsidRDefault="00000000">
      <w:pPr>
        <w:pStyle w:val="Heading1"/>
      </w:pPr>
      <w:r>
        <w:t>Appendix 2 - Detailed Indicator Checklist</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154"/>
        <w:gridCol w:w="6690"/>
      </w:tblGrid>
      <w:tr w:rsidR="00F24038" w14:paraId="4027C77D" w14:textId="77777777">
        <w:trPr>
          <w:tblHeader/>
          <w:jc w:val="center"/>
        </w:trPr>
        <w:tc>
          <w:tcPr>
            <w:tcW w:w="2154" w:type="dxa"/>
            <w:shd w:val="clear" w:color="auto" w:fill="1F374F"/>
            <w:tcMar>
              <w:top w:w="80" w:type="dxa"/>
              <w:left w:w="100" w:type="dxa"/>
              <w:bottom w:w="80" w:type="dxa"/>
              <w:right w:w="100" w:type="dxa"/>
            </w:tcMar>
          </w:tcPr>
          <w:p w14:paraId="4C5E9B2B" w14:textId="77777777" w:rsidR="00F24038" w:rsidRDefault="00000000">
            <w:pPr>
              <w:spacing w:after="30" w:line="240" w:lineRule="auto"/>
            </w:pPr>
            <w:r>
              <w:rPr>
                <w:b/>
                <w:color w:val="FFFFFF"/>
                <w:sz w:val="16"/>
              </w:rPr>
              <w:t>Risk area</w:t>
            </w:r>
          </w:p>
        </w:tc>
        <w:tc>
          <w:tcPr>
            <w:tcW w:w="6690" w:type="dxa"/>
            <w:shd w:val="clear" w:color="auto" w:fill="1F374F"/>
            <w:tcMar>
              <w:top w:w="80" w:type="dxa"/>
              <w:left w:w="100" w:type="dxa"/>
              <w:bottom w:w="80" w:type="dxa"/>
              <w:right w:w="100" w:type="dxa"/>
            </w:tcMar>
          </w:tcPr>
          <w:p w14:paraId="64738E52" w14:textId="77777777" w:rsidR="00F24038" w:rsidRDefault="00000000">
            <w:pPr>
              <w:spacing w:after="30" w:line="240" w:lineRule="auto"/>
            </w:pPr>
            <w:r>
              <w:rPr>
                <w:b/>
                <w:color w:val="FFFFFF"/>
                <w:sz w:val="16"/>
              </w:rPr>
              <w:t>Examples</w:t>
            </w:r>
          </w:p>
        </w:tc>
      </w:tr>
      <w:tr w:rsidR="00F24038" w14:paraId="0DD29943" w14:textId="77777777">
        <w:trPr>
          <w:jc w:val="center"/>
        </w:trPr>
        <w:tc>
          <w:tcPr>
            <w:tcW w:w="2154" w:type="dxa"/>
            <w:shd w:val="clear" w:color="auto" w:fill="F3F5F7"/>
            <w:tcMar>
              <w:top w:w="80" w:type="dxa"/>
              <w:left w:w="100" w:type="dxa"/>
              <w:bottom w:w="80" w:type="dxa"/>
              <w:right w:w="100" w:type="dxa"/>
            </w:tcMar>
          </w:tcPr>
          <w:p w14:paraId="511CEF3C" w14:textId="77777777" w:rsidR="00F24038" w:rsidRDefault="00000000">
            <w:pPr>
              <w:spacing w:after="30" w:line="240" w:lineRule="auto"/>
            </w:pPr>
            <w:r>
              <w:rPr>
                <w:b/>
                <w:color w:val="1F374F"/>
                <w:sz w:val="16"/>
              </w:rPr>
              <w:t>Identity/control</w:t>
            </w:r>
          </w:p>
        </w:tc>
        <w:tc>
          <w:tcPr>
            <w:tcW w:w="6690" w:type="dxa"/>
            <w:tcMar>
              <w:top w:w="80" w:type="dxa"/>
              <w:left w:w="100" w:type="dxa"/>
              <w:bottom w:w="80" w:type="dxa"/>
              <w:right w:w="100" w:type="dxa"/>
            </w:tcMar>
          </w:tcPr>
          <w:p w14:paraId="5E12AF0E" w14:textId="77777777" w:rsidR="00F24038" w:rsidRDefault="00000000">
            <w:pPr>
              <w:spacing w:after="30" w:line="240" w:lineRule="auto"/>
            </w:pPr>
            <w:r>
              <w:rPr>
                <w:sz w:val="16"/>
              </w:rPr>
              <w:t>ID/passport held; bank card/phone controlled; unable to access wages; another person answers for them; no freedom to travel or leave.</w:t>
            </w:r>
          </w:p>
        </w:tc>
      </w:tr>
      <w:tr w:rsidR="00F24038" w14:paraId="652AD58A" w14:textId="77777777">
        <w:trPr>
          <w:jc w:val="center"/>
        </w:trPr>
        <w:tc>
          <w:tcPr>
            <w:tcW w:w="2154" w:type="dxa"/>
            <w:shd w:val="clear" w:color="auto" w:fill="F3F5F7"/>
            <w:tcMar>
              <w:top w:w="80" w:type="dxa"/>
              <w:left w:w="100" w:type="dxa"/>
              <w:bottom w:w="80" w:type="dxa"/>
              <w:right w:w="100" w:type="dxa"/>
            </w:tcMar>
          </w:tcPr>
          <w:p w14:paraId="634E4567" w14:textId="77777777" w:rsidR="00F24038" w:rsidRDefault="00000000">
            <w:pPr>
              <w:spacing w:after="30" w:line="240" w:lineRule="auto"/>
            </w:pPr>
            <w:r>
              <w:rPr>
                <w:b/>
                <w:color w:val="1F374F"/>
                <w:sz w:val="16"/>
              </w:rPr>
              <w:t>Debt/finance</w:t>
            </w:r>
          </w:p>
        </w:tc>
        <w:tc>
          <w:tcPr>
            <w:tcW w:w="6690" w:type="dxa"/>
            <w:tcMar>
              <w:top w:w="80" w:type="dxa"/>
              <w:left w:w="100" w:type="dxa"/>
              <w:bottom w:w="80" w:type="dxa"/>
              <w:right w:w="100" w:type="dxa"/>
            </w:tcMar>
          </w:tcPr>
          <w:p w14:paraId="4CC964BF" w14:textId="77777777" w:rsidR="00F24038" w:rsidRDefault="00000000">
            <w:pPr>
              <w:spacing w:after="30" w:line="240" w:lineRule="auto"/>
            </w:pPr>
            <w:r>
              <w:rPr>
                <w:sz w:val="16"/>
              </w:rPr>
              <w:t>Recruitment or travel debt; wage deductions; wages paid to third party; unexplained transfers; forced use of bank account; threats linked to debt.</w:t>
            </w:r>
          </w:p>
        </w:tc>
      </w:tr>
      <w:tr w:rsidR="00F24038" w14:paraId="0D3D543E" w14:textId="77777777">
        <w:trPr>
          <w:jc w:val="center"/>
        </w:trPr>
        <w:tc>
          <w:tcPr>
            <w:tcW w:w="2154" w:type="dxa"/>
            <w:shd w:val="clear" w:color="auto" w:fill="F3F5F7"/>
            <w:tcMar>
              <w:top w:w="80" w:type="dxa"/>
              <w:left w:w="100" w:type="dxa"/>
              <w:bottom w:w="80" w:type="dxa"/>
              <w:right w:w="100" w:type="dxa"/>
            </w:tcMar>
          </w:tcPr>
          <w:p w14:paraId="374F0D63" w14:textId="77777777" w:rsidR="00F24038" w:rsidRDefault="00000000">
            <w:pPr>
              <w:spacing w:after="30" w:line="240" w:lineRule="auto"/>
            </w:pPr>
            <w:r>
              <w:rPr>
                <w:b/>
                <w:color w:val="1F374F"/>
                <w:sz w:val="16"/>
              </w:rPr>
              <w:t>Work</w:t>
            </w:r>
          </w:p>
        </w:tc>
        <w:tc>
          <w:tcPr>
            <w:tcW w:w="6690" w:type="dxa"/>
            <w:tcMar>
              <w:top w:w="80" w:type="dxa"/>
              <w:left w:w="100" w:type="dxa"/>
              <w:bottom w:w="80" w:type="dxa"/>
              <w:right w:w="100" w:type="dxa"/>
            </w:tcMar>
          </w:tcPr>
          <w:p w14:paraId="6EC16B46" w14:textId="77777777" w:rsidR="00F24038" w:rsidRDefault="00000000">
            <w:pPr>
              <w:spacing w:after="30" w:line="240" w:lineRule="auto"/>
            </w:pPr>
            <w:r>
              <w:rPr>
                <w:sz w:val="16"/>
              </w:rPr>
              <w:t>Very long/unsafe hours; no breaks/PPE; cannot refuse tasks; work unrelated to apprenticeship; no paid training; repeated site moves; employer controls accommodation.</w:t>
            </w:r>
          </w:p>
        </w:tc>
      </w:tr>
      <w:tr w:rsidR="00F24038" w14:paraId="7727EDF1" w14:textId="77777777">
        <w:trPr>
          <w:jc w:val="center"/>
        </w:trPr>
        <w:tc>
          <w:tcPr>
            <w:tcW w:w="2154" w:type="dxa"/>
            <w:shd w:val="clear" w:color="auto" w:fill="F3F5F7"/>
            <w:tcMar>
              <w:top w:w="80" w:type="dxa"/>
              <w:left w:w="100" w:type="dxa"/>
              <w:bottom w:w="80" w:type="dxa"/>
              <w:right w:w="100" w:type="dxa"/>
            </w:tcMar>
          </w:tcPr>
          <w:p w14:paraId="04D59316" w14:textId="77777777" w:rsidR="00F24038" w:rsidRDefault="00000000">
            <w:pPr>
              <w:spacing w:after="30" w:line="240" w:lineRule="auto"/>
            </w:pPr>
            <w:r>
              <w:rPr>
                <w:b/>
                <w:color w:val="1F374F"/>
                <w:sz w:val="16"/>
              </w:rPr>
              <w:t>Recruitment</w:t>
            </w:r>
          </w:p>
        </w:tc>
        <w:tc>
          <w:tcPr>
            <w:tcW w:w="6690" w:type="dxa"/>
            <w:tcMar>
              <w:top w:w="80" w:type="dxa"/>
              <w:left w:w="100" w:type="dxa"/>
              <w:bottom w:w="80" w:type="dxa"/>
              <w:right w:w="100" w:type="dxa"/>
            </w:tcMar>
          </w:tcPr>
          <w:p w14:paraId="10786E30" w14:textId="77777777" w:rsidR="00F24038" w:rsidRDefault="00000000">
            <w:pPr>
              <w:spacing w:after="30" w:line="240" w:lineRule="auto"/>
            </w:pPr>
            <w:r>
              <w:rPr>
                <w:sz w:val="16"/>
              </w:rPr>
              <w:t>False job offer; fees to secure work; intermediary controls documents/pay/transport; promised conditions differ substantially from reality.</w:t>
            </w:r>
          </w:p>
        </w:tc>
      </w:tr>
      <w:tr w:rsidR="00F24038" w14:paraId="7990E5AC" w14:textId="77777777">
        <w:trPr>
          <w:jc w:val="center"/>
        </w:trPr>
        <w:tc>
          <w:tcPr>
            <w:tcW w:w="2154" w:type="dxa"/>
            <w:shd w:val="clear" w:color="auto" w:fill="F3F5F7"/>
            <w:tcMar>
              <w:top w:w="80" w:type="dxa"/>
              <w:left w:w="100" w:type="dxa"/>
              <w:bottom w:w="80" w:type="dxa"/>
              <w:right w:w="100" w:type="dxa"/>
            </w:tcMar>
          </w:tcPr>
          <w:p w14:paraId="51E033D5" w14:textId="77777777" w:rsidR="00F24038" w:rsidRDefault="00000000">
            <w:pPr>
              <w:spacing w:after="30" w:line="240" w:lineRule="auto"/>
            </w:pPr>
            <w:r>
              <w:rPr>
                <w:b/>
                <w:color w:val="1F374F"/>
                <w:sz w:val="16"/>
              </w:rPr>
              <w:t>Accommodation</w:t>
            </w:r>
          </w:p>
        </w:tc>
        <w:tc>
          <w:tcPr>
            <w:tcW w:w="6690" w:type="dxa"/>
            <w:tcMar>
              <w:top w:w="80" w:type="dxa"/>
              <w:left w:w="100" w:type="dxa"/>
              <w:bottom w:w="80" w:type="dxa"/>
              <w:right w:w="100" w:type="dxa"/>
            </w:tcMar>
          </w:tcPr>
          <w:p w14:paraId="213140D5" w14:textId="77777777" w:rsidR="00F24038" w:rsidRDefault="00000000">
            <w:pPr>
              <w:spacing w:after="30" w:line="240" w:lineRule="auto"/>
            </w:pPr>
            <w:r>
              <w:rPr>
                <w:sz w:val="16"/>
              </w:rPr>
              <w:t>Overcrowded, employer-controlled or unsafe; cannot leave; many workers at same address; threats of homelessness.</w:t>
            </w:r>
          </w:p>
        </w:tc>
      </w:tr>
      <w:tr w:rsidR="00F24038" w14:paraId="02C11034" w14:textId="77777777">
        <w:trPr>
          <w:jc w:val="center"/>
        </w:trPr>
        <w:tc>
          <w:tcPr>
            <w:tcW w:w="2154" w:type="dxa"/>
            <w:shd w:val="clear" w:color="auto" w:fill="F3F5F7"/>
            <w:tcMar>
              <w:top w:w="80" w:type="dxa"/>
              <w:left w:w="100" w:type="dxa"/>
              <w:bottom w:w="80" w:type="dxa"/>
              <w:right w:w="100" w:type="dxa"/>
            </w:tcMar>
          </w:tcPr>
          <w:p w14:paraId="46C7DD76" w14:textId="77777777" w:rsidR="00F24038" w:rsidRDefault="00000000">
            <w:pPr>
              <w:spacing w:after="30" w:line="240" w:lineRule="auto"/>
            </w:pPr>
            <w:r>
              <w:rPr>
                <w:b/>
                <w:color w:val="1F374F"/>
                <w:sz w:val="16"/>
              </w:rPr>
              <w:t>Behaviour</w:t>
            </w:r>
          </w:p>
        </w:tc>
        <w:tc>
          <w:tcPr>
            <w:tcW w:w="6690" w:type="dxa"/>
            <w:tcMar>
              <w:top w:w="80" w:type="dxa"/>
              <w:left w:w="100" w:type="dxa"/>
              <w:bottom w:w="80" w:type="dxa"/>
              <w:right w:w="100" w:type="dxa"/>
            </w:tcMar>
          </w:tcPr>
          <w:p w14:paraId="7C87D9F2" w14:textId="77777777" w:rsidR="00F24038" w:rsidRDefault="00000000">
            <w:pPr>
              <w:spacing w:after="30" w:line="240" w:lineRule="auto"/>
            </w:pPr>
            <w:r>
              <w:rPr>
                <w:sz w:val="16"/>
              </w:rPr>
              <w:t>Fear, coached responses, avoidance of eye contact, hypervigilance, withdrawal, reluctance to speak privately.</w:t>
            </w:r>
          </w:p>
        </w:tc>
      </w:tr>
      <w:tr w:rsidR="00F24038" w14:paraId="52D2F80F" w14:textId="77777777">
        <w:trPr>
          <w:jc w:val="center"/>
        </w:trPr>
        <w:tc>
          <w:tcPr>
            <w:tcW w:w="2154" w:type="dxa"/>
            <w:shd w:val="clear" w:color="auto" w:fill="F3F5F7"/>
            <w:tcMar>
              <w:top w:w="80" w:type="dxa"/>
              <w:left w:w="100" w:type="dxa"/>
              <w:bottom w:w="80" w:type="dxa"/>
              <w:right w:w="100" w:type="dxa"/>
            </w:tcMar>
          </w:tcPr>
          <w:p w14:paraId="439754F6" w14:textId="77777777" w:rsidR="00F24038" w:rsidRDefault="00000000">
            <w:pPr>
              <w:spacing w:after="30" w:line="240" w:lineRule="auto"/>
            </w:pPr>
            <w:r>
              <w:rPr>
                <w:b/>
                <w:color w:val="1F374F"/>
                <w:sz w:val="16"/>
              </w:rPr>
              <w:t>Physical/welfare</w:t>
            </w:r>
          </w:p>
        </w:tc>
        <w:tc>
          <w:tcPr>
            <w:tcW w:w="6690" w:type="dxa"/>
            <w:tcMar>
              <w:top w:w="80" w:type="dxa"/>
              <w:left w:w="100" w:type="dxa"/>
              <w:bottom w:w="80" w:type="dxa"/>
              <w:right w:w="100" w:type="dxa"/>
            </w:tcMar>
          </w:tcPr>
          <w:p w14:paraId="1FA33272" w14:textId="77777777" w:rsidR="00F24038" w:rsidRDefault="00000000">
            <w:pPr>
              <w:spacing w:after="30" w:line="240" w:lineRule="auto"/>
            </w:pPr>
            <w:r>
              <w:rPr>
                <w:sz w:val="16"/>
              </w:rPr>
              <w:t>Injuries, exhaustion, malnutrition, untreated health problems, clothing inappropriate to job/weather.</w:t>
            </w:r>
          </w:p>
        </w:tc>
      </w:tr>
      <w:tr w:rsidR="00F24038" w14:paraId="078BB80D" w14:textId="77777777">
        <w:trPr>
          <w:jc w:val="center"/>
        </w:trPr>
        <w:tc>
          <w:tcPr>
            <w:tcW w:w="2154" w:type="dxa"/>
            <w:shd w:val="clear" w:color="auto" w:fill="F3F5F7"/>
            <w:tcMar>
              <w:top w:w="80" w:type="dxa"/>
              <w:left w:w="100" w:type="dxa"/>
              <w:bottom w:w="80" w:type="dxa"/>
              <w:right w:w="100" w:type="dxa"/>
            </w:tcMar>
          </w:tcPr>
          <w:p w14:paraId="02833D95" w14:textId="77777777" w:rsidR="00F24038" w:rsidRDefault="00000000">
            <w:pPr>
              <w:spacing w:after="30" w:line="240" w:lineRule="auto"/>
            </w:pPr>
            <w:r>
              <w:rPr>
                <w:b/>
                <w:color w:val="1F374F"/>
                <w:sz w:val="16"/>
              </w:rPr>
              <w:t>Child exploitation</w:t>
            </w:r>
          </w:p>
        </w:tc>
        <w:tc>
          <w:tcPr>
            <w:tcW w:w="6690" w:type="dxa"/>
            <w:tcMar>
              <w:top w:w="80" w:type="dxa"/>
              <w:left w:w="100" w:type="dxa"/>
              <w:bottom w:w="80" w:type="dxa"/>
              <w:right w:w="100" w:type="dxa"/>
            </w:tcMar>
          </w:tcPr>
          <w:p w14:paraId="7FDE2057" w14:textId="77777777" w:rsidR="00F24038" w:rsidRDefault="00000000">
            <w:pPr>
              <w:spacing w:after="30" w:line="240" w:lineRule="auto"/>
            </w:pPr>
            <w:r>
              <w:rPr>
                <w:sz w:val="16"/>
              </w:rPr>
              <w:t>Missing episodes; older associates; cash/gifts; multiple phones; drugs/weapons; unexplained travel; hotels/trap houses; debt/threats; recruiting peers.</w:t>
            </w:r>
          </w:p>
        </w:tc>
      </w:tr>
      <w:tr w:rsidR="00F24038" w14:paraId="7342C799" w14:textId="77777777">
        <w:trPr>
          <w:jc w:val="center"/>
        </w:trPr>
        <w:tc>
          <w:tcPr>
            <w:tcW w:w="2154" w:type="dxa"/>
            <w:shd w:val="clear" w:color="auto" w:fill="F3F5F7"/>
            <w:tcMar>
              <w:top w:w="80" w:type="dxa"/>
              <w:left w:w="100" w:type="dxa"/>
              <w:bottom w:w="80" w:type="dxa"/>
              <w:right w:w="100" w:type="dxa"/>
            </w:tcMar>
          </w:tcPr>
          <w:p w14:paraId="16207A4E" w14:textId="77777777" w:rsidR="00F24038" w:rsidRDefault="00000000">
            <w:pPr>
              <w:spacing w:after="30" w:line="240" w:lineRule="auto"/>
            </w:pPr>
            <w:r>
              <w:rPr>
                <w:b/>
                <w:color w:val="1F374F"/>
                <w:sz w:val="16"/>
              </w:rPr>
              <w:t>Sexual exploitation</w:t>
            </w:r>
          </w:p>
        </w:tc>
        <w:tc>
          <w:tcPr>
            <w:tcW w:w="6690" w:type="dxa"/>
            <w:tcMar>
              <w:top w:w="80" w:type="dxa"/>
              <w:left w:w="100" w:type="dxa"/>
              <w:bottom w:w="80" w:type="dxa"/>
              <w:right w:w="100" w:type="dxa"/>
            </w:tcMar>
          </w:tcPr>
          <w:p w14:paraId="7700C2EC" w14:textId="77777777" w:rsidR="00F24038" w:rsidRDefault="00000000">
            <w:pPr>
              <w:spacing w:after="30" w:line="240" w:lineRule="auto"/>
            </w:pPr>
            <w:r>
              <w:rPr>
                <w:sz w:val="16"/>
              </w:rPr>
              <w:t>Older controlling partner; sexual health concerns; unexplained hotel travel; online grooming; threats/images used for coercion.</w:t>
            </w:r>
          </w:p>
        </w:tc>
      </w:tr>
      <w:tr w:rsidR="00F24038" w14:paraId="294BF0D9" w14:textId="77777777">
        <w:trPr>
          <w:jc w:val="center"/>
        </w:trPr>
        <w:tc>
          <w:tcPr>
            <w:tcW w:w="2154" w:type="dxa"/>
            <w:shd w:val="clear" w:color="auto" w:fill="F3F5F7"/>
            <w:tcMar>
              <w:top w:w="80" w:type="dxa"/>
              <w:left w:w="100" w:type="dxa"/>
              <w:bottom w:w="80" w:type="dxa"/>
              <w:right w:w="100" w:type="dxa"/>
            </w:tcMar>
          </w:tcPr>
          <w:p w14:paraId="63F04020" w14:textId="77777777" w:rsidR="00F24038" w:rsidRDefault="00000000">
            <w:pPr>
              <w:spacing w:after="30" w:line="240" w:lineRule="auto"/>
            </w:pPr>
            <w:r>
              <w:rPr>
                <w:b/>
                <w:color w:val="1F374F"/>
                <w:sz w:val="16"/>
              </w:rPr>
              <w:t>Criminal exploitation</w:t>
            </w:r>
          </w:p>
        </w:tc>
        <w:tc>
          <w:tcPr>
            <w:tcW w:w="6690" w:type="dxa"/>
            <w:tcMar>
              <w:top w:w="80" w:type="dxa"/>
              <w:left w:w="100" w:type="dxa"/>
              <w:bottom w:w="80" w:type="dxa"/>
              <w:right w:w="100" w:type="dxa"/>
            </w:tcMar>
          </w:tcPr>
          <w:p w14:paraId="12D8FC18" w14:textId="77777777" w:rsidR="00F24038" w:rsidRDefault="00000000">
            <w:pPr>
              <w:spacing w:after="30" w:line="240" w:lineRule="auto"/>
            </w:pPr>
            <w:r>
              <w:rPr>
                <w:sz w:val="16"/>
              </w:rPr>
              <w:t>Forced drug supply, theft, fraud, money laundering, bank-account use, carrying weapons or other offending connected to coercion.</w:t>
            </w:r>
          </w:p>
        </w:tc>
      </w:tr>
      <w:tr w:rsidR="00F24038" w14:paraId="2BD8974A" w14:textId="77777777">
        <w:trPr>
          <w:jc w:val="center"/>
        </w:trPr>
        <w:tc>
          <w:tcPr>
            <w:tcW w:w="2154" w:type="dxa"/>
            <w:shd w:val="clear" w:color="auto" w:fill="F3F5F7"/>
            <w:tcMar>
              <w:top w:w="80" w:type="dxa"/>
              <w:left w:w="100" w:type="dxa"/>
              <w:bottom w:w="80" w:type="dxa"/>
              <w:right w:w="100" w:type="dxa"/>
            </w:tcMar>
          </w:tcPr>
          <w:p w14:paraId="61637D49" w14:textId="77777777" w:rsidR="00F24038" w:rsidRDefault="00000000">
            <w:pPr>
              <w:spacing w:after="30" w:line="240" w:lineRule="auto"/>
            </w:pPr>
            <w:r>
              <w:rPr>
                <w:b/>
                <w:color w:val="1F374F"/>
                <w:sz w:val="16"/>
              </w:rPr>
              <w:t>Digital</w:t>
            </w:r>
          </w:p>
        </w:tc>
        <w:tc>
          <w:tcPr>
            <w:tcW w:w="6690" w:type="dxa"/>
            <w:tcMar>
              <w:top w:w="80" w:type="dxa"/>
              <w:left w:w="100" w:type="dxa"/>
              <w:bottom w:w="80" w:type="dxa"/>
              <w:right w:w="100" w:type="dxa"/>
            </w:tcMar>
          </w:tcPr>
          <w:p w14:paraId="40CA4C29" w14:textId="77777777" w:rsidR="00F24038" w:rsidRDefault="00000000">
            <w:pPr>
              <w:spacing w:after="30" w:line="240" w:lineRule="auto"/>
            </w:pPr>
            <w:r>
              <w:rPr>
                <w:sz w:val="16"/>
              </w:rPr>
              <w:t>Phones/accounts controlled; location tracking; threats via social media; online job recruitment that becomes exploitative; repeated SIM/account changes.</w:t>
            </w:r>
          </w:p>
        </w:tc>
      </w:tr>
      <w:tr w:rsidR="00F24038" w14:paraId="2B88B7F2" w14:textId="77777777">
        <w:trPr>
          <w:jc w:val="center"/>
        </w:trPr>
        <w:tc>
          <w:tcPr>
            <w:tcW w:w="2154" w:type="dxa"/>
            <w:shd w:val="clear" w:color="auto" w:fill="F3F5F7"/>
            <w:tcMar>
              <w:top w:w="80" w:type="dxa"/>
              <w:left w:w="100" w:type="dxa"/>
              <w:bottom w:w="80" w:type="dxa"/>
              <w:right w:w="100" w:type="dxa"/>
            </w:tcMar>
          </w:tcPr>
          <w:p w14:paraId="2F30B5EB" w14:textId="77777777" w:rsidR="00F24038" w:rsidRDefault="00000000">
            <w:pPr>
              <w:spacing w:after="30" w:line="240" w:lineRule="auto"/>
            </w:pPr>
            <w:r>
              <w:rPr>
                <w:b/>
                <w:color w:val="1F374F"/>
                <w:sz w:val="16"/>
              </w:rPr>
              <w:t>Employer behaviour</w:t>
            </w:r>
          </w:p>
        </w:tc>
        <w:tc>
          <w:tcPr>
            <w:tcW w:w="6690" w:type="dxa"/>
            <w:tcMar>
              <w:top w:w="80" w:type="dxa"/>
              <w:left w:w="100" w:type="dxa"/>
              <w:bottom w:w="80" w:type="dxa"/>
              <w:right w:w="100" w:type="dxa"/>
            </w:tcMar>
          </w:tcPr>
          <w:p w14:paraId="7ABFCF82" w14:textId="77777777" w:rsidR="00F24038" w:rsidRDefault="00000000">
            <w:pPr>
              <w:spacing w:after="30" w:line="240" w:lineRule="auto"/>
            </w:pPr>
            <w:r>
              <w:rPr>
                <w:sz w:val="16"/>
              </w:rPr>
              <w:t>Prevents private contact; hostile to progress reviews; inconsistent pay/hours records; refuses provider access; unusual common bank/address/contact details across workers.</w:t>
            </w:r>
          </w:p>
        </w:tc>
      </w:tr>
    </w:tbl>
    <w:p w14:paraId="3705935C" w14:textId="77777777" w:rsidR="00F24038" w:rsidRDefault="00F24038">
      <w:pPr>
        <w:spacing w:after="0"/>
      </w:pPr>
    </w:p>
    <w:p w14:paraId="6BF2FF18" w14:textId="77777777" w:rsidR="00F24038" w:rsidRDefault="00000000">
      <w:pPr>
        <w:pStyle w:val="Heading1"/>
      </w:pPr>
      <w:r>
        <w:t>Appendix 3 - Apprentice / Employer Modern Slavery Assurance Checklist</w:t>
      </w:r>
    </w:p>
    <w:p w14:paraId="64313148" w14:textId="77777777" w:rsidR="00F24038" w:rsidRDefault="00000000">
      <w:pPr>
        <w:pStyle w:val="CompactBullet"/>
      </w:pPr>
      <w:r>
        <w:t>Employer identity/trading details verified.</w:t>
      </w:r>
    </w:p>
    <w:p w14:paraId="4E3C70D8" w14:textId="77777777" w:rsidR="00F24038" w:rsidRDefault="00000000">
      <w:pPr>
        <w:pStyle w:val="CompactBullet"/>
      </w:pPr>
      <w:r>
        <w:t>Genuine employment and apprentice role confirmed.</w:t>
      </w:r>
    </w:p>
    <w:p w14:paraId="7FC1F890" w14:textId="77777777" w:rsidR="00F24038" w:rsidRDefault="00000000">
      <w:pPr>
        <w:pStyle w:val="CompactBullet"/>
      </w:pPr>
      <w:r>
        <w:t>Contracted hours and pay arrangements understood.</w:t>
      </w:r>
    </w:p>
    <w:p w14:paraId="4F69B44F" w14:textId="77777777" w:rsidR="00F24038" w:rsidRDefault="00000000">
      <w:pPr>
        <w:pStyle w:val="CompactBullet"/>
      </w:pPr>
      <w:r>
        <w:t>Paid apprenticeship training arrangements credible.</w:t>
      </w:r>
    </w:p>
    <w:p w14:paraId="25370841" w14:textId="77777777" w:rsidR="00F24038" w:rsidRDefault="00000000">
      <w:pPr>
        <w:pStyle w:val="CompactBullet"/>
      </w:pPr>
      <w:r>
        <w:t>Employer liability insurance / H&amp;S assurance completed.</w:t>
      </w:r>
    </w:p>
    <w:p w14:paraId="4B445904" w14:textId="77777777" w:rsidR="00F24038" w:rsidRDefault="00000000">
      <w:pPr>
        <w:pStyle w:val="CompactBullet"/>
      </w:pPr>
      <w:r>
        <w:t>Recruitment agency/intermediary identified where used.</w:t>
      </w:r>
    </w:p>
    <w:p w14:paraId="1817B929" w14:textId="77777777" w:rsidR="00F24038" w:rsidRDefault="00000000">
      <w:pPr>
        <w:pStyle w:val="CompactBullet"/>
      </w:pPr>
      <w:r>
        <w:t>No learner recruitment fee/deposit identified.</w:t>
      </w:r>
    </w:p>
    <w:p w14:paraId="6127110A" w14:textId="77777777" w:rsidR="00F24038" w:rsidRDefault="00000000">
      <w:pPr>
        <w:pStyle w:val="CompactBullet"/>
      </w:pPr>
      <w:r>
        <w:t>Employer does not retain identity documents.</w:t>
      </w:r>
    </w:p>
    <w:p w14:paraId="32C5A0D9" w14:textId="77777777" w:rsidR="00F24038" w:rsidRDefault="00000000">
      <w:pPr>
        <w:pStyle w:val="CompactBullet"/>
      </w:pPr>
      <w:r>
        <w:t>Accommodation/transport tied to employer identified and risk considered.</w:t>
      </w:r>
    </w:p>
    <w:p w14:paraId="62B8741B" w14:textId="77777777" w:rsidR="00F24038" w:rsidRDefault="00000000">
      <w:pPr>
        <w:pStyle w:val="CompactBullet"/>
      </w:pPr>
      <w:r>
        <w:t>Young-worker/safeguarding arrangements checked where relevant.</w:t>
      </w:r>
    </w:p>
    <w:p w14:paraId="594B1064" w14:textId="77777777" w:rsidR="00F24038" w:rsidRDefault="00000000">
      <w:pPr>
        <w:pStyle w:val="CompactBullet"/>
      </w:pPr>
      <w:r>
        <w:t>Private learner contact/progress review route available.</w:t>
      </w:r>
    </w:p>
    <w:p w14:paraId="2FC0AB57" w14:textId="77777777" w:rsidR="00F24038" w:rsidRDefault="00000000">
      <w:pPr>
        <w:pStyle w:val="CompactBullet"/>
      </w:pPr>
      <w:r>
        <w:lastRenderedPageBreak/>
        <w:t>Employer knows Qualia safeguarding/modern-slavery reporting expectations.</w:t>
      </w:r>
    </w:p>
    <w:p w14:paraId="0D79E85F" w14:textId="77777777" w:rsidR="00F24038" w:rsidRDefault="00000000">
      <w:pPr>
        <w:pStyle w:val="CompactBullet"/>
      </w:pPr>
      <w:r>
        <w:t>Any adverse intelligence/enforcement history considered proportionately.</w:t>
      </w:r>
    </w:p>
    <w:p w14:paraId="18D44E18" w14:textId="77777777" w:rsidR="00F24038" w:rsidRDefault="00000000">
      <w:pPr>
        <w:pStyle w:val="CompactBullet"/>
      </w:pPr>
      <w:r>
        <w:t>Risk level recorded: low / medium / high, with rationale.</w:t>
      </w:r>
    </w:p>
    <w:p w14:paraId="23C4B06F" w14:textId="77777777" w:rsidR="00F24038" w:rsidRDefault="00000000">
      <w:pPr>
        <w:pStyle w:val="CompactBullet"/>
      </w:pPr>
      <w:r>
        <w:t>Enhanced monitoring/action plan recorded where required.</w:t>
      </w:r>
    </w:p>
    <w:p w14:paraId="4BB15143" w14:textId="77777777" w:rsidR="00F24038" w:rsidRDefault="00000000">
      <w:pPr>
        <w:pStyle w:val="Heading1"/>
      </w:pPr>
      <w:r>
        <w:t>Appendix 4 - Supplier / Subcontractor Due Diligence Checklist</w:t>
      </w:r>
    </w:p>
    <w:p w14:paraId="6C87675B" w14:textId="77777777" w:rsidR="00F24038" w:rsidRDefault="00000000">
      <w:pPr>
        <w:pStyle w:val="CompactBullet"/>
      </w:pPr>
      <w:r>
        <w:t>Legal entity, ownership and business address verified.</w:t>
      </w:r>
    </w:p>
    <w:p w14:paraId="2194FD1B" w14:textId="77777777" w:rsidR="00F24038" w:rsidRDefault="00000000">
      <w:pPr>
        <w:pStyle w:val="CompactBullet"/>
      </w:pPr>
      <w:r>
        <w:t>Service/workforce model understood, including labour agencies and overseas recruitment.</w:t>
      </w:r>
    </w:p>
    <w:p w14:paraId="6BBEAFC6" w14:textId="77777777" w:rsidR="00F24038" w:rsidRDefault="00000000">
      <w:pPr>
        <w:pStyle w:val="CompactBullet"/>
      </w:pPr>
      <w:r>
        <w:t>Modern slavery policy/statement obtained where proportionate.</w:t>
      </w:r>
    </w:p>
    <w:p w14:paraId="0D6A3D43" w14:textId="77777777" w:rsidR="00F24038" w:rsidRDefault="00000000">
      <w:pPr>
        <w:pStyle w:val="CompactBullet"/>
      </w:pPr>
      <w:r>
        <w:t>Section 54 threshold/status considered.</w:t>
      </w:r>
    </w:p>
    <w:p w14:paraId="3FBCF068" w14:textId="77777777" w:rsidR="00F24038" w:rsidRDefault="00000000">
      <w:pPr>
        <w:pStyle w:val="CompactBullet"/>
      </w:pPr>
      <w:r>
        <w:t>Recruitment-fee and identity-document practices checked.</w:t>
      </w:r>
    </w:p>
    <w:p w14:paraId="4E5FA10B" w14:textId="77777777" w:rsidR="00F24038" w:rsidRDefault="00000000">
      <w:pPr>
        <w:pStyle w:val="CompactBullet"/>
      </w:pPr>
      <w:r>
        <w:t>Pay/working-time/worker-welfare controls considered for labour-intensive suppliers.</w:t>
      </w:r>
    </w:p>
    <w:p w14:paraId="45B205FA" w14:textId="77777777" w:rsidR="00F24038" w:rsidRDefault="00000000">
      <w:pPr>
        <w:pStyle w:val="CompactBullet"/>
      </w:pPr>
      <w:r>
        <w:t>Public procurement exclusion/debarment information checked where relevant.</w:t>
      </w:r>
    </w:p>
    <w:p w14:paraId="599C1FA3" w14:textId="77777777" w:rsidR="00F24038" w:rsidRDefault="00000000">
      <w:pPr>
        <w:pStyle w:val="CompactBullet"/>
      </w:pPr>
      <w:r>
        <w:t>Safeguarding capability assessed for delivery involving learners/apprentices.</w:t>
      </w:r>
    </w:p>
    <w:p w14:paraId="5576858F" w14:textId="77777777" w:rsidR="00F24038" w:rsidRDefault="00000000">
      <w:pPr>
        <w:pStyle w:val="CompactBullet"/>
      </w:pPr>
      <w:r>
        <w:t>Contract contains modern-slavery, cooperation, notification and termination clauses.</w:t>
      </w:r>
    </w:p>
    <w:p w14:paraId="3EEE9485" w14:textId="77777777" w:rsidR="00F24038" w:rsidRDefault="00000000">
      <w:pPr>
        <w:pStyle w:val="CompactBullet"/>
      </w:pPr>
      <w:r>
        <w:t>Right to request evidence/audit higher-risk arrangements.</w:t>
      </w:r>
    </w:p>
    <w:p w14:paraId="61C4766D" w14:textId="77777777" w:rsidR="00F24038" w:rsidRDefault="00000000">
      <w:pPr>
        <w:pStyle w:val="CompactBullet"/>
      </w:pPr>
      <w:r>
        <w:t>Corrective action process and escalation owner identified.</w:t>
      </w:r>
    </w:p>
    <w:p w14:paraId="490011B5" w14:textId="77777777" w:rsidR="00F24038" w:rsidRDefault="00000000">
      <w:pPr>
        <w:pStyle w:val="CompactBullet"/>
      </w:pPr>
      <w:r>
        <w:t>Review date/risk trigger set.</w:t>
      </w:r>
    </w:p>
    <w:p w14:paraId="22B42BFD" w14:textId="77777777" w:rsidR="00F24038" w:rsidRDefault="00000000">
      <w:pPr>
        <w:pStyle w:val="Heading1"/>
      </w:pPr>
      <w:r>
        <w:t>Appendix 5 - Child Referral / NRM Checklist</w:t>
      </w:r>
    </w:p>
    <w:p w14:paraId="75085D94" w14:textId="77777777" w:rsidR="00F24038" w:rsidRDefault="00000000">
      <w:pPr>
        <w:pStyle w:val="CompactBullet"/>
      </w:pPr>
      <w:r>
        <w:t>Confirm child is under 18 or may be under 18.</w:t>
      </w:r>
    </w:p>
    <w:p w14:paraId="5CFADA58" w14:textId="77777777" w:rsidR="00F24038" w:rsidRDefault="00000000">
      <w:pPr>
        <w:pStyle w:val="CompactBullet"/>
      </w:pPr>
      <w:r>
        <w:t>Assess immediate danger; 999 where required.</w:t>
      </w:r>
    </w:p>
    <w:p w14:paraId="1E974B3F" w14:textId="77777777" w:rsidR="00F24038" w:rsidRDefault="00000000">
      <w:pPr>
        <w:pStyle w:val="CompactBullet"/>
      </w:pPr>
      <w:r>
        <w:t>Inform DSL/Deputy DSL immediately.</w:t>
      </w:r>
    </w:p>
    <w:p w14:paraId="2D2E6B3B" w14:textId="77777777" w:rsidR="00F24038" w:rsidRDefault="00000000">
      <w:pPr>
        <w:pStyle w:val="CompactBullet"/>
      </w:pPr>
      <w:r>
        <w:t>Children's social care referral made to home local authority.</w:t>
      </w:r>
    </w:p>
    <w:p w14:paraId="68D48AE0" w14:textId="77777777" w:rsidR="00F24038" w:rsidRDefault="00000000">
      <w:pPr>
        <w:pStyle w:val="CompactBullet"/>
      </w:pPr>
      <w:r>
        <w:t>Police referral made where appropriate.</w:t>
      </w:r>
    </w:p>
    <w:p w14:paraId="3CE0A86A" w14:textId="77777777" w:rsidR="00F24038" w:rsidRDefault="00000000">
      <w:pPr>
        <w:pStyle w:val="CompactBullet"/>
      </w:pPr>
      <w:r>
        <w:t>Authorised First Responder identified.</w:t>
      </w:r>
    </w:p>
    <w:p w14:paraId="11A9B9B6" w14:textId="77777777" w:rsidR="00F24038" w:rsidRDefault="00000000">
      <w:pPr>
        <w:pStyle w:val="CompactBullet"/>
      </w:pPr>
      <w:r>
        <w:t>Child NRM referral requested/submitted; child consent not required.</w:t>
      </w:r>
    </w:p>
    <w:p w14:paraId="37462E5E" w14:textId="77777777" w:rsidR="00F24038" w:rsidRDefault="00000000">
      <w:pPr>
        <w:pStyle w:val="CompactBullet"/>
      </w:pPr>
      <w:r>
        <w:t>ICTG referral considered where service applies.</w:t>
      </w:r>
    </w:p>
    <w:p w14:paraId="1A6DAF48" w14:textId="77777777" w:rsidR="00F24038" w:rsidRDefault="00000000">
      <w:pPr>
        <w:pStyle w:val="CompactBullet"/>
      </w:pPr>
      <w:r>
        <w:t>LADO considered if alleged exploiter works with children / position of trust.</w:t>
      </w:r>
    </w:p>
    <w:p w14:paraId="7CEA1C8B" w14:textId="77777777" w:rsidR="00F24038" w:rsidRDefault="00000000">
      <w:pPr>
        <w:pStyle w:val="CompactBullet"/>
      </w:pPr>
      <w:r>
        <w:t>Parents/carers involvement considered carefully; do not inform if this would increase risk or compromise investigation.</w:t>
      </w:r>
    </w:p>
    <w:p w14:paraId="3C55F3F6" w14:textId="77777777" w:rsidR="00F24038" w:rsidRDefault="00000000">
      <w:pPr>
        <w:pStyle w:val="CompactBullet"/>
      </w:pPr>
      <w:r>
        <w:t>Other children/peers/siblings at risk considered.</w:t>
      </w:r>
    </w:p>
    <w:p w14:paraId="487CFAC2" w14:textId="77777777" w:rsidR="00F24038" w:rsidRDefault="00000000">
      <w:pPr>
        <w:pStyle w:val="CompactBullet"/>
      </w:pPr>
      <w:r>
        <w:t>Training/workplace safety plan agreed.</w:t>
      </w:r>
    </w:p>
    <w:p w14:paraId="7DACCEDF" w14:textId="77777777" w:rsidR="00F24038" w:rsidRDefault="00000000">
      <w:pPr>
        <w:pStyle w:val="CompactBullet"/>
      </w:pPr>
      <w:r>
        <w:t>Case record includes referral dates, names, decisions and follow-up.</w:t>
      </w:r>
    </w:p>
    <w:p w14:paraId="69893E84" w14:textId="77777777" w:rsidR="00F24038" w:rsidRDefault="00000000">
      <w:pPr>
        <w:pStyle w:val="Heading1"/>
      </w:pPr>
      <w:r>
        <w:t>Appendix 6 - Adult NRM Consent / Duty to Notify Checklist</w:t>
      </w:r>
    </w:p>
    <w:p w14:paraId="51303162" w14:textId="77777777" w:rsidR="00F24038" w:rsidRDefault="00000000">
      <w:pPr>
        <w:pStyle w:val="CompactBullet"/>
      </w:pPr>
      <w:r>
        <w:t>Assess immediate safety and urgent police need.</w:t>
      </w:r>
    </w:p>
    <w:p w14:paraId="40E357DD" w14:textId="77777777" w:rsidR="00F24038" w:rsidRDefault="00000000">
      <w:pPr>
        <w:pStyle w:val="CompactBullet"/>
      </w:pPr>
      <w:r>
        <w:t>Consider Care Act section 42 adult safeguarding criteria.</w:t>
      </w:r>
    </w:p>
    <w:p w14:paraId="6CAE9C43" w14:textId="77777777" w:rsidR="00F24038" w:rsidRDefault="00000000">
      <w:pPr>
        <w:pStyle w:val="CompactBullet"/>
      </w:pPr>
      <w:r>
        <w:t>Explain that Qualia is not a First Responder.</w:t>
      </w:r>
    </w:p>
    <w:p w14:paraId="01ADB486" w14:textId="77777777" w:rsidR="00F24038" w:rsidRDefault="00000000">
      <w:pPr>
        <w:pStyle w:val="CompactBullet"/>
      </w:pPr>
      <w:r>
        <w:t>Identify authorised First Responder (for example police or local authority).</w:t>
      </w:r>
    </w:p>
    <w:p w14:paraId="7FF327A8" w14:textId="77777777" w:rsidR="00F24038" w:rsidRDefault="00000000">
      <w:pPr>
        <w:pStyle w:val="CompactBullet"/>
      </w:pPr>
      <w:r>
        <w:t>Explain NRM purpose, information sharing, possible support and decisions in understandable language.</w:t>
      </w:r>
    </w:p>
    <w:p w14:paraId="2E4553F7" w14:textId="77777777" w:rsidR="00F24038" w:rsidRDefault="00000000">
      <w:pPr>
        <w:pStyle w:val="CompactBullet"/>
      </w:pPr>
      <w:r>
        <w:t>Use independent interpreter/advocate where needed.</w:t>
      </w:r>
    </w:p>
    <w:p w14:paraId="34B305EB" w14:textId="77777777" w:rsidR="00F24038" w:rsidRDefault="00000000">
      <w:pPr>
        <w:pStyle w:val="CompactBullet"/>
      </w:pPr>
      <w:r>
        <w:t>Record informed consent or refusal without coercion.</w:t>
      </w:r>
    </w:p>
    <w:p w14:paraId="52F6E462" w14:textId="77777777" w:rsidR="00F24038" w:rsidRDefault="00000000">
      <w:pPr>
        <w:pStyle w:val="CompactBullet"/>
      </w:pPr>
      <w:r>
        <w:t>If consent given: coordinate First Responder NRM referral.</w:t>
      </w:r>
    </w:p>
    <w:p w14:paraId="64A45F89" w14:textId="77777777" w:rsidR="00F24038" w:rsidRDefault="00000000">
      <w:pPr>
        <w:pStyle w:val="CompactBullet"/>
      </w:pPr>
      <w:r>
        <w:t>If consent refused: ensure First Responder considers/fulfils Duty to Notify; record action.</w:t>
      </w:r>
    </w:p>
    <w:p w14:paraId="10F2061B" w14:textId="77777777" w:rsidR="00F24038" w:rsidRDefault="00000000">
      <w:pPr>
        <w:pStyle w:val="CompactBullet"/>
      </w:pPr>
      <w:r>
        <w:t>Continue other safeguarding/crime action where lawful and necessary.</w:t>
      </w:r>
    </w:p>
    <w:p w14:paraId="2FE0EC89" w14:textId="77777777" w:rsidR="00F24038" w:rsidRDefault="00000000">
      <w:pPr>
        <w:pStyle w:val="CompactBullet"/>
      </w:pPr>
      <w:r>
        <w:t>Offer training/employment/wellbeing support and safe contact arrangements.</w:t>
      </w:r>
    </w:p>
    <w:p w14:paraId="62DF1C7C" w14:textId="77777777" w:rsidR="00F24038" w:rsidRDefault="00000000">
      <w:pPr>
        <w:pStyle w:val="Heading1"/>
      </w:pPr>
      <w:r>
        <w:t>Appendix 7 - Case Record Minimum Evidence</w:t>
      </w:r>
    </w:p>
    <w:p w14:paraId="24549D49" w14:textId="77777777" w:rsidR="00F24038" w:rsidRDefault="00000000">
      <w:pPr>
        <w:pStyle w:val="CompactBullet"/>
      </w:pPr>
      <w:r>
        <w:t>date/time concern first identified;</w:t>
      </w:r>
    </w:p>
    <w:p w14:paraId="5D22C3FF" w14:textId="77777777" w:rsidR="00F24038" w:rsidRDefault="00000000">
      <w:pPr>
        <w:pStyle w:val="CompactBullet"/>
      </w:pPr>
      <w:r>
        <w:t>name/role of reporting person;</w:t>
      </w:r>
    </w:p>
    <w:p w14:paraId="19C5FC9C" w14:textId="77777777" w:rsidR="00F24038" w:rsidRDefault="00000000">
      <w:pPr>
        <w:pStyle w:val="CompactBullet"/>
      </w:pPr>
      <w:r>
        <w:lastRenderedPageBreak/>
        <w:t>potential victim details and age/date of birth if known;</w:t>
      </w:r>
    </w:p>
    <w:p w14:paraId="5B78A085" w14:textId="77777777" w:rsidR="00F24038" w:rsidRDefault="00000000">
      <w:pPr>
        <w:pStyle w:val="CompactBullet"/>
      </w:pPr>
      <w:r>
        <w:t>exact words of disclosure where relevant;</w:t>
      </w:r>
    </w:p>
    <w:p w14:paraId="3DB302D5" w14:textId="77777777" w:rsidR="00F24038" w:rsidRDefault="00000000">
      <w:pPr>
        <w:pStyle w:val="CompactBullet"/>
      </w:pPr>
      <w:r>
        <w:t>observed indicators and source of information;</w:t>
      </w:r>
    </w:p>
    <w:p w14:paraId="17806A2A" w14:textId="77777777" w:rsidR="00F24038" w:rsidRDefault="00000000">
      <w:pPr>
        <w:pStyle w:val="CompactBullet"/>
      </w:pPr>
      <w:r>
        <w:t>immediate safety assessment/action;</w:t>
      </w:r>
    </w:p>
    <w:p w14:paraId="34759D5B" w14:textId="77777777" w:rsidR="00F24038" w:rsidRDefault="00000000">
      <w:pPr>
        <w:pStyle w:val="CompactBullet"/>
      </w:pPr>
      <w:r>
        <w:t>DSL decision and rationale;</w:t>
      </w:r>
    </w:p>
    <w:p w14:paraId="1F228C92" w14:textId="77777777" w:rsidR="00F24038" w:rsidRDefault="00000000">
      <w:pPr>
        <w:pStyle w:val="CompactBullet"/>
      </w:pPr>
      <w:r>
        <w:t>children's/adult social care referral details;</w:t>
      </w:r>
    </w:p>
    <w:p w14:paraId="0B776EB8" w14:textId="77777777" w:rsidR="00F24038" w:rsidRDefault="00000000">
      <w:pPr>
        <w:pStyle w:val="CompactBullet"/>
      </w:pPr>
      <w:r>
        <w:t>police referral/details where applicable;</w:t>
      </w:r>
    </w:p>
    <w:p w14:paraId="7FDF4CBA" w14:textId="77777777" w:rsidR="00F24038" w:rsidRDefault="00000000">
      <w:pPr>
        <w:pStyle w:val="CompactBullet"/>
      </w:pPr>
      <w:r>
        <w:t>First Responder organisation/contact and NRM/DtN status;</w:t>
      </w:r>
    </w:p>
    <w:p w14:paraId="348F6B24" w14:textId="77777777" w:rsidR="00F24038" w:rsidRDefault="00000000">
      <w:pPr>
        <w:pStyle w:val="CompactBullet"/>
      </w:pPr>
      <w:r>
        <w:t>adult NRM consent discussion and decision where relevant;</w:t>
      </w:r>
    </w:p>
    <w:p w14:paraId="7D0E0962" w14:textId="77777777" w:rsidR="00F24038" w:rsidRDefault="00000000">
      <w:pPr>
        <w:pStyle w:val="CompactBullet"/>
      </w:pPr>
      <w:r>
        <w:t>ICTG/LADO consideration;</w:t>
      </w:r>
    </w:p>
    <w:p w14:paraId="1E8AF57B" w14:textId="77777777" w:rsidR="00F24038" w:rsidRDefault="00000000">
      <w:pPr>
        <w:pStyle w:val="CompactBullet"/>
      </w:pPr>
      <w:r>
        <w:t>employer/subcontractor action and whether suspect was informed;</w:t>
      </w:r>
    </w:p>
    <w:p w14:paraId="53F83358" w14:textId="77777777" w:rsidR="00F24038" w:rsidRDefault="00000000">
      <w:pPr>
        <w:pStyle w:val="CompactBullet"/>
      </w:pPr>
      <w:r>
        <w:t>training/employment protective measures;</w:t>
      </w:r>
    </w:p>
    <w:p w14:paraId="73D691A1" w14:textId="77777777" w:rsidR="00F24038" w:rsidRDefault="00000000">
      <w:pPr>
        <w:pStyle w:val="CompactBullet"/>
      </w:pPr>
      <w:r>
        <w:t>information-sharing decisions and lawful rationale;</w:t>
      </w:r>
    </w:p>
    <w:p w14:paraId="099DC574" w14:textId="77777777" w:rsidR="00F24038" w:rsidRDefault="00000000">
      <w:pPr>
        <w:pStyle w:val="CompactBullet"/>
      </w:pPr>
      <w:r>
        <w:t>support offered/referrals;</w:t>
      </w:r>
    </w:p>
    <w:p w14:paraId="04AC9F47" w14:textId="77777777" w:rsidR="00F24038" w:rsidRDefault="00000000">
      <w:pPr>
        <w:pStyle w:val="CompactBullet"/>
      </w:pPr>
      <w:r>
        <w:t>follow-up dates/outcomes;</w:t>
      </w:r>
    </w:p>
    <w:p w14:paraId="6D6719BE" w14:textId="77777777" w:rsidR="00F24038" w:rsidRDefault="00000000">
      <w:pPr>
        <w:pStyle w:val="CompactBullet"/>
      </w:pPr>
      <w:r>
        <w:t>consideration of other learners/workers at risk;</w:t>
      </w:r>
    </w:p>
    <w:p w14:paraId="27537BA5" w14:textId="77777777" w:rsidR="00F24038" w:rsidRDefault="00000000">
      <w:pPr>
        <w:pStyle w:val="CompactBullet"/>
      </w:pPr>
      <w:r>
        <w:t>governance/funder/regulator notifications where required;</w:t>
      </w:r>
    </w:p>
    <w:p w14:paraId="48BB38E4" w14:textId="77777777" w:rsidR="00F24038" w:rsidRDefault="00000000">
      <w:pPr>
        <w:pStyle w:val="CompactBullet"/>
      </w:pPr>
      <w:r>
        <w:t>case closure rationale and learning/actions.</w:t>
      </w:r>
    </w:p>
    <w:p w14:paraId="51825566" w14:textId="77777777" w:rsidR="00F24038" w:rsidRDefault="00000000">
      <w:pPr>
        <w:pStyle w:val="Heading1"/>
      </w:pPr>
      <w:r>
        <w:t>Current Legal and Regulatory Reference Register</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154"/>
        <w:gridCol w:w="6690"/>
      </w:tblGrid>
      <w:tr w:rsidR="00F24038" w14:paraId="6B253F45" w14:textId="77777777">
        <w:trPr>
          <w:tblHeader/>
          <w:jc w:val="center"/>
        </w:trPr>
        <w:tc>
          <w:tcPr>
            <w:tcW w:w="2154" w:type="dxa"/>
            <w:shd w:val="clear" w:color="auto" w:fill="1F374F"/>
            <w:tcMar>
              <w:top w:w="80" w:type="dxa"/>
              <w:left w:w="100" w:type="dxa"/>
              <w:bottom w:w="80" w:type="dxa"/>
              <w:right w:w="100" w:type="dxa"/>
            </w:tcMar>
          </w:tcPr>
          <w:p w14:paraId="10130A57" w14:textId="77777777" w:rsidR="00F24038" w:rsidRDefault="00000000">
            <w:pPr>
              <w:spacing w:after="30" w:line="240" w:lineRule="auto"/>
            </w:pPr>
            <w:r>
              <w:rPr>
                <w:b/>
                <w:color w:val="FFFFFF"/>
                <w:sz w:val="15"/>
              </w:rPr>
              <w:t>Source</w:t>
            </w:r>
          </w:p>
        </w:tc>
        <w:tc>
          <w:tcPr>
            <w:tcW w:w="6690" w:type="dxa"/>
            <w:shd w:val="clear" w:color="auto" w:fill="1F374F"/>
            <w:tcMar>
              <w:top w:w="80" w:type="dxa"/>
              <w:left w:w="100" w:type="dxa"/>
              <w:bottom w:w="80" w:type="dxa"/>
              <w:right w:w="100" w:type="dxa"/>
            </w:tcMar>
          </w:tcPr>
          <w:p w14:paraId="45806EBE" w14:textId="77777777" w:rsidR="00F24038" w:rsidRDefault="00000000">
            <w:pPr>
              <w:spacing w:after="30" w:line="240" w:lineRule="auto"/>
            </w:pPr>
            <w:r>
              <w:rPr>
                <w:b/>
                <w:color w:val="FFFFFF"/>
                <w:sz w:val="15"/>
              </w:rPr>
              <w:t>Reference / application</w:t>
            </w:r>
          </w:p>
        </w:tc>
      </w:tr>
      <w:tr w:rsidR="00F24038" w14:paraId="52D8F5B4" w14:textId="77777777">
        <w:trPr>
          <w:jc w:val="center"/>
        </w:trPr>
        <w:tc>
          <w:tcPr>
            <w:tcW w:w="2154" w:type="dxa"/>
            <w:shd w:val="clear" w:color="auto" w:fill="F3F5F7"/>
            <w:tcMar>
              <w:top w:w="80" w:type="dxa"/>
              <w:left w:w="100" w:type="dxa"/>
              <w:bottom w:w="80" w:type="dxa"/>
              <w:right w:w="100" w:type="dxa"/>
            </w:tcMar>
          </w:tcPr>
          <w:p w14:paraId="0EF92884" w14:textId="77777777" w:rsidR="00F24038" w:rsidRDefault="00000000">
            <w:pPr>
              <w:spacing w:after="30" w:line="240" w:lineRule="auto"/>
            </w:pPr>
            <w:r>
              <w:rPr>
                <w:b/>
                <w:color w:val="1F374F"/>
                <w:sz w:val="15"/>
              </w:rPr>
              <w:t>Home Office</w:t>
            </w:r>
          </w:p>
        </w:tc>
        <w:tc>
          <w:tcPr>
            <w:tcW w:w="6690" w:type="dxa"/>
            <w:tcMar>
              <w:top w:w="80" w:type="dxa"/>
              <w:left w:w="100" w:type="dxa"/>
              <w:bottom w:w="80" w:type="dxa"/>
              <w:right w:w="100" w:type="dxa"/>
            </w:tcMar>
          </w:tcPr>
          <w:p w14:paraId="0793F98B" w14:textId="77777777" w:rsidR="00F24038" w:rsidRDefault="00000000">
            <w:pPr>
              <w:spacing w:after="30" w:line="240" w:lineRule="auto"/>
            </w:pPr>
            <w:r>
              <w:rPr>
                <w:sz w:val="15"/>
              </w:rPr>
              <w:t>Modern slavery: how to identify and support victims - statutory guidance under section 49 of the Modern Slavery Act 2015, updated 17 July 2026.</w:t>
            </w:r>
          </w:p>
        </w:tc>
      </w:tr>
      <w:tr w:rsidR="00F24038" w14:paraId="675D50CB" w14:textId="77777777">
        <w:trPr>
          <w:jc w:val="center"/>
        </w:trPr>
        <w:tc>
          <w:tcPr>
            <w:tcW w:w="2154" w:type="dxa"/>
            <w:shd w:val="clear" w:color="auto" w:fill="F3F5F7"/>
            <w:tcMar>
              <w:top w:w="80" w:type="dxa"/>
              <w:left w:w="100" w:type="dxa"/>
              <w:bottom w:w="80" w:type="dxa"/>
              <w:right w:w="100" w:type="dxa"/>
            </w:tcMar>
          </w:tcPr>
          <w:p w14:paraId="6856DAAC" w14:textId="77777777" w:rsidR="00F24038" w:rsidRDefault="00000000">
            <w:pPr>
              <w:spacing w:after="30" w:line="240" w:lineRule="auto"/>
            </w:pPr>
            <w:r>
              <w:rPr>
                <w:b/>
                <w:color w:val="1F374F"/>
                <w:sz w:val="15"/>
              </w:rPr>
              <w:t>Home Office</w:t>
            </w:r>
          </w:p>
        </w:tc>
        <w:tc>
          <w:tcPr>
            <w:tcW w:w="6690" w:type="dxa"/>
            <w:tcMar>
              <w:top w:w="80" w:type="dxa"/>
              <w:left w:w="100" w:type="dxa"/>
              <w:bottom w:w="80" w:type="dxa"/>
              <w:right w:w="100" w:type="dxa"/>
            </w:tcMar>
          </w:tcPr>
          <w:p w14:paraId="670FE1FB" w14:textId="77777777" w:rsidR="00F24038" w:rsidRDefault="00000000">
            <w:pPr>
              <w:spacing w:after="30" w:line="240" w:lineRule="auto"/>
            </w:pPr>
            <w:r>
              <w:rPr>
                <w:sz w:val="15"/>
              </w:rPr>
              <w:t>National Referral Mechanism and First Responder guidance; current designated First Responder list and Duty to Notify arrangements.</w:t>
            </w:r>
          </w:p>
        </w:tc>
      </w:tr>
      <w:tr w:rsidR="00F24038" w14:paraId="470E3D95" w14:textId="77777777">
        <w:trPr>
          <w:jc w:val="center"/>
        </w:trPr>
        <w:tc>
          <w:tcPr>
            <w:tcW w:w="2154" w:type="dxa"/>
            <w:shd w:val="clear" w:color="auto" w:fill="F3F5F7"/>
            <w:tcMar>
              <w:top w:w="80" w:type="dxa"/>
              <w:left w:w="100" w:type="dxa"/>
              <w:bottom w:w="80" w:type="dxa"/>
              <w:right w:w="100" w:type="dxa"/>
            </w:tcMar>
          </w:tcPr>
          <w:p w14:paraId="01F16A32" w14:textId="77777777" w:rsidR="00F24038" w:rsidRDefault="00000000">
            <w:pPr>
              <w:spacing w:after="30" w:line="240" w:lineRule="auto"/>
            </w:pPr>
            <w:r>
              <w:rPr>
                <w:b/>
                <w:color w:val="1F374F"/>
                <w:sz w:val="15"/>
              </w:rPr>
              <w:t>Home Office</w:t>
            </w:r>
          </w:p>
        </w:tc>
        <w:tc>
          <w:tcPr>
            <w:tcW w:w="6690" w:type="dxa"/>
            <w:tcMar>
              <w:top w:w="80" w:type="dxa"/>
              <w:left w:w="100" w:type="dxa"/>
              <w:bottom w:w="80" w:type="dxa"/>
              <w:right w:w="100" w:type="dxa"/>
            </w:tcMar>
          </w:tcPr>
          <w:p w14:paraId="2583A99A" w14:textId="77777777" w:rsidR="00F24038" w:rsidRDefault="00000000">
            <w:pPr>
              <w:spacing w:after="30" w:line="240" w:lineRule="auto"/>
            </w:pPr>
            <w:r>
              <w:rPr>
                <w:sz w:val="15"/>
              </w:rPr>
              <w:t>Modern slavery training resources, updated March 2026.</w:t>
            </w:r>
          </w:p>
        </w:tc>
      </w:tr>
      <w:tr w:rsidR="00F24038" w14:paraId="2AE13494" w14:textId="77777777">
        <w:trPr>
          <w:jc w:val="center"/>
        </w:trPr>
        <w:tc>
          <w:tcPr>
            <w:tcW w:w="2154" w:type="dxa"/>
            <w:shd w:val="clear" w:color="auto" w:fill="F3F5F7"/>
            <w:tcMar>
              <w:top w:w="80" w:type="dxa"/>
              <w:left w:w="100" w:type="dxa"/>
              <w:bottom w:w="80" w:type="dxa"/>
              <w:right w:w="100" w:type="dxa"/>
            </w:tcMar>
          </w:tcPr>
          <w:p w14:paraId="085D564C" w14:textId="77777777" w:rsidR="00F24038" w:rsidRDefault="00000000">
            <w:pPr>
              <w:spacing w:after="30" w:line="240" w:lineRule="auto"/>
            </w:pPr>
            <w:r>
              <w:rPr>
                <w:b/>
                <w:color w:val="1F374F"/>
                <w:sz w:val="15"/>
              </w:rPr>
              <w:t>DfE</w:t>
            </w:r>
          </w:p>
        </w:tc>
        <w:tc>
          <w:tcPr>
            <w:tcW w:w="6690" w:type="dxa"/>
            <w:tcMar>
              <w:top w:w="80" w:type="dxa"/>
              <w:left w:w="100" w:type="dxa"/>
              <w:bottom w:w="80" w:type="dxa"/>
              <w:right w:w="100" w:type="dxa"/>
            </w:tcMar>
          </w:tcPr>
          <w:p w14:paraId="7FC45AED" w14:textId="77777777" w:rsidR="00F24038" w:rsidRDefault="00000000">
            <w:pPr>
              <w:spacing w:after="30" w:line="240" w:lineRule="auto"/>
            </w:pPr>
            <w:r>
              <w:rPr>
                <w:sz w:val="15"/>
              </w:rPr>
              <w:t>Working Together to Safeguard Children 2026, published/updated 18 March 2026.</w:t>
            </w:r>
          </w:p>
        </w:tc>
      </w:tr>
      <w:tr w:rsidR="00F24038" w14:paraId="309B3E71" w14:textId="77777777">
        <w:trPr>
          <w:jc w:val="center"/>
        </w:trPr>
        <w:tc>
          <w:tcPr>
            <w:tcW w:w="2154" w:type="dxa"/>
            <w:shd w:val="clear" w:color="auto" w:fill="F3F5F7"/>
            <w:tcMar>
              <w:top w:w="80" w:type="dxa"/>
              <w:left w:w="100" w:type="dxa"/>
              <w:bottom w:w="80" w:type="dxa"/>
              <w:right w:w="100" w:type="dxa"/>
            </w:tcMar>
          </w:tcPr>
          <w:p w14:paraId="1CAADC9F" w14:textId="77777777" w:rsidR="00F24038" w:rsidRDefault="00000000">
            <w:pPr>
              <w:spacing w:after="30" w:line="240" w:lineRule="auto"/>
            </w:pPr>
            <w:r>
              <w:rPr>
                <w:b/>
                <w:color w:val="1F374F"/>
                <w:sz w:val="15"/>
              </w:rPr>
              <w:t>DfE</w:t>
            </w:r>
          </w:p>
        </w:tc>
        <w:tc>
          <w:tcPr>
            <w:tcW w:w="6690" w:type="dxa"/>
            <w:tcMar>
              <w:top w:w="80" w:type="dxa"/>
              <w:left w:w="100" w:type="dxa"/>
              <w:bottom w:w="80" w:type="dxa"/>
              <w:right w:w="100" w:type="dxa"/>
            </w:tcMar>
          </w:tcPr>
          <w:p w14:paraId="61DE84D8" w14:textId="77777777" w:rsidR="00F24038" w:rsidRDefault="00000000">
            <w:pPr>
              <w:spacing w:after="30" w:line="240" w:lineRule="auto"/>
            </w:pPr>
            <w:r>
              <w:rPr>
                <w:sz w:val="15"/>
              </w:rPr>
              <w:t>Keeping Children Safe in Education 2025 (in force to 31 August 2026) and KCSIE 2026 (effective 1 September 2026).</w:t>
            </w:r>
          </w:p>
        </w:tc>
      </w:tr>
      <w:tr w:rsidR="00F24038" w14:paraId="5B13A236" w14:textId="77777777">
        <w:trPr>
          <w:jc w:val="center"/>
        </w:trPr>
        <w:tc>
          <w:tcPr>
            <w:tcW w:w="2154" w:type="dxa"/>
            <w:shd w:val="clear" w:color="auto" w:fill="F3F5F7"/>
            <w:tcMar>
              <w:top w:w="80" w:type="dxa"/>
              <w:left w:w="100" w:type="dxa"/>
              <w:bottom w:w="80" w:type="dxa"/>
              <w:right w:w="100" w:type="dxa"/>
            </w:tcMar>
          </w:tcPr>
          <w:p w14:paraId="4EB74513" w14:textId="77777777" w:rsidR="00F24038" w:rsidRDefault="00000000">
            <w:pPr>
              <w:spacing w:after="30" w:line="240" w:lineRule="auto"/>
            </w:pPr>
            <w:r>
              <w:rPr>
                <w:b/>
                <w:color w:val="1F374F"/>
                <w:sz w:val="15"/>
              </w:rPr>
              <w:t>Ofsted</w:t>
            </w:r>
          </w:p>
        </w:tc>
        <w:tc>
          <w:tcPr>
            <w:tcW w:w="6690" w:type="dxa"/>
            <w:tcMar>
              <w:top w:w="80" w:type="dxa"/>
              <w:left w:w="100" w:type="dxa"/>
              <w:bottom w:w="80" w:type="dxa"/>
              <w:right w:w="100" w:type="dxa"/>
            </w:tcMar>
          </w:tcPr>
          <w:p w14:paraId="67E1C371" w14:textId="77777777" w:rsidR="00F24038" w:rsidRDefault="00000000">
            <w:pPr>
              <w:spacing w:after="30" w:line="240" w:lineRule="auto"/>
            </w:pPr>
            <w:r>
              <w:rPr>
                <w:sz w:val="15"/>
              </w:rPr>
              <w:t>Further education and skills inspection toolkit, operating guides and provider information, including versions for use from September 2026.</w:t>
            </w:r>
          </w:p>
        </w:tc>
      </w:tr>
      <w:tr w:rsidR="00F24038" w14:paraId="51A33157" w14:textId="77777777">
        <w:trPr>
          <w:jc w:val="center"/>
        </w:trPr>
        <w:tc>
          <w:tcPr>
            <w:tcW w:w="2154" w:type="dxa"/>
            <w:shd w:val="clear" w:color="auto" w:fill="F3F5F7"/>
            <w:tcMar>
              <w:top w:w="80" w:type="dxa"/>
              <w:left w:w="100" w:type="dxa"/>
              <w:bottom w:w="80" w:type="dxa"/>
              <w:right w:w="100" w:type="dxa"/>
            </w:tcMar>
          </w:tcPr>
          <w:p w14:paraId="1B42DB7E" w14:textId="77777777" w:rsidR="00F24038" w:rsidRDefault="00000000">
            <w:pPr>
              <w:spacing w:after="30" w:line="240" w:lineRule="auto"/>
            </w:pPr>
            <w:r>
              <w:rPr>
                <w:b/>
                <w:color w:val="1F374F"/>
                <w:sz w:val="15"/>
              </w:rPr>
              <w:t>DWP</w:t>
            </w:r>
          </w:p>
        </w:tc>
        <w:tc>
          <w:tcPr>
            <w:tcW w:w="6690" w:type="dxa"/>
            <w:tcMar>
              <w:top w:w="80" w:type="dxa"/>
              <w:left w:w="100" w:type="dxa"/>
              <w:bottom w:w="80" w:type="dxa"/>
              <w:right w:w="100" w:type="dxa"/>
            </w:tcMar>
          </w:tcPr>
          <w:p w14:paraId="6EEB3D7F" w14:textId="77777777" w:rsidR="00F24038" w:rsidRDefault="00000000">
            <w:pPr>
              <w:spacing w:after="30" w:line="240" w:lineRule="auto"/>
            </w:pPr>
            <w:r>
              <w:rPr>
                <w:sz w:val="15"/>
              </w:rPr>
              <w:t>Provider guide to delivering high-quality apprenticeships, updated 6 February 2026.</w:t>
            </w:r>
          </w:p>
        </w:tc>
      </w:tr>
      <w:tr w:rsidR="00F24038" w14:paraId="19E49458" w14:textId="77777777">
        <w:trPr>
          <w:jc w:val="center"/>
        </w:trPr>
        <w:tc>
          <w:tcPr>
            <w:tcW w:w="2154" w:type="dxa"/>
            <w:shd w:val="clear" w:color="auto" w:fill="F3F5F7"/>
            <w:tcMar>
              <w:top w:w="80" w:type="dxa"/>
              <w:left w:w="100" w:type="dxa"/>
              <w:bottom w:w="80" w:type="dxa"/>
              <w:right w:w="100" w:type="dxa"/>
            </w:tcMar>
          </w:tcPr>
          <w:p w14:paraId="7CA8A859" w14:textId="77777777" w:rsidR="00F24038" w:rsidRDefault="00000000">
            <w:pPr>
              <w:spacing w:after="30" w:line="240" w:lineRule="auto"/>
            </w:pPr>
            <w:r>
              <w:rPr>
                <w:b/>
                <w:color w:val="1F374F"/>
                <w:sz w:val="15"/>
              </w:rPr>
              <w:t>DWP</w:t>
            </w:r>
          </w:p>
        </w:tc>
        <w:tc>
          <w:tcPr>
            <w:tcW w:w="6690" w:type="dxa"/>
            <w:tcMar>
              <w:top w:w="80" w:type="dxa"/>
              <w:left w:w="100" w:type="dxa"/>
              <w:bottom w:w="80" w:type="dxa"/>
              <w:right w:w="100" w:type="dxa"/>
            </w:tcMar>
          </w:tcPr>
          <w:p w14:paraId="6D4F650D" w14:textId="77777777" w:rsidR="00F24038" w:rsidRDefault="00000000">
            <w:pPr>
              <w:spacing w:after="30" w:line="240" w:lineRule="auto"/>
            </w:pPr>
            <w:r>
              <w:rPr>
                <w:sz w:val="15"/>
              </w:rPr>
              <w:t>Apprenticeship funding rules 2026 to 2027, Version 2, 15 July 2026.</w:t>
            </w:r>
          </w:p>
        </w:tc>
      </w:tr>
      <w:tr w:rsidR="00F24038" w14:paraId="7051D717" w14:textId="77777777">
        <w:trPr>
          <w:jc w:val="center"/>
        </w:trPr>
        <w:tc>
          <w:tcPr>
            <w:tcW w:w="2154" w:type="dxa"/>
            <w:shd w:val="clear" w:color="auto" w:fill="F3F5F7"/>
            <w:tcMar>
              <w:top w:w="80" w:type="dxa"/>
              <w:left w:w="100" w:type="dxa"/>
              <w:bottom w:w="80" w:type="dxa"/>
              <w:right w:w="100" w:type="dxa"/>
            </w:tcMar>
          </w:tcPr>
          <w:p w14:paraId="711BA7BE" w14:textId="77777777" w:rsidR="00F24038" w:rsidRDefault="00000000">
            <w:pPr>
              <w:spacing w:after="30" w:line="240" w:lineRule="auto"/>
            </w:pPr>
            <w:r>
              <w:rPr>
                <w:b/>
                <w:color w:val="1F374F"/>
                <w:sz w:val="15"/>
              </w:rPr>
              <w:t>DfE</w:t>
            </w:r>
          </w:p>
        </w:tc>
        <w:tc>
          <w:tcPr>
            <w:tcW w:w="6690" w:type="dxa"/>
            <w:tcMar>
              <w:top w:w="80" w:type="dxa"/>
              <w:left w:w="100" w:type="dxa"/>
              <w:bottom w:w="80" w:type="dxa"/>
              <w:right w:w="100" w:type="dxa"/>
            </w:tcMar>
          </w:tcPr>
          <w:p w14:paraId="4CFF1191" w14:textId="77777777" w:rsidR="00F24038" w:rsidRDefault="00000000">
            <w:pPr>
              <w:spacing w:after="30" w:line="240" w:lineRule="auto"/>
            </w:pPr>
            <w:r>
              <w:rPr>
                <w:sz w:val="15"/>
              </w:rPr>
              <w:t>Subcontracting funding rules 2026 to 2027 and current subcontracting standard.</w:t>
            </w:r>
          </w:p>
        </w:tc>
      </w:tr>
      <w:tr w:rsidR="00F24038" w14:paraId="4CA11D51" w14:textId="77777777">
        <w:trPr>
          <w:jc w:val="center"/>
        </w:trPr>
        <w:tc>
          <w:tcPr>
            <w:tcW w:w="2154" w:type="dxa"/>
            <w:shd w:val="clear" w:color="auto" w:fill="F3F5F7"/>
            <w:tcMar>
              <w:top w:w="80" w:type="dxa"/>
              <w:left w:w="100" w:type="dxa"/>
              <w:bottom w:w="80" w:type="dxa"/>
              <w:right w:w="100" w:type="dxa"/>
            </w:tcMar>
          </w:tcPr>
          <w:p w14:paraId="0EB59162" w14:textId="77777777" w:rsidR="00F24038" w:rsidRDefault="00000000">
            <w:pPr>
              <w:spacing w:after="30" w:line="240" w:lineRule="auto"/>
            </w:pPr>
            <w:r>
              <w:rPr>
                <w:b/>
                <w:color w:val="1F374F"/>
                <w:sz w:val="15"/>
              </w:rPr>
              <w:t>Home Office</w:t>
            </w:r>
          </w:p>
        </w:tc>
        <w:tc>
          <w:tcPr>
            <w:tcW w:w="6690" w:type="dxa"/>
            <w:tcMar>
              <w:top w:w="80" w:type="dxa"/>
              <w:left w:w="100" w:type="dxa"/>
              <w:bottom w:w="80" w:type="dxa"/>
              <w:right w:w="100" w:type="dxa"/>
            </w:tcMar>
          </w:tcPr>
          <w:p w14:paraId="6697122C" w14:textId="77777777" w:rsidR="00F24038" w:rsidRDefault="00000000">
            <w:pPr>
              <w:spacing w:after="30" w:line="240" w:lineRule="auto"/>
            </w:pPr>
            <w:r>
              <w:rPr>
                <w:sz w:val="15"/>
              </w:rPr>
              <w:t>Transparency in supply chains statutory guidance under section 54 Modern Slavery Act 2015, updated 2025.</w:t>
            </w:r>
          </w:p>
        </w:tc>
      </w:tr>
      <w:tr w:rsidR="00F24038" w14:paraId="4F38095B" w14:textId="77777777">
        <w:trPr>
          <w:jc w:val="center"/>
        </w:trPr>
        <w:tc>
          <w:tcPr>
            <w:tcW w:w="2154" w:type="dxa"/>
            <w:shd w:val="clear" w:color="auto" w:fill="F3F5F7"/>
            <w:tcMar>
              <w:top w:w="80" w:type="dxa"/>
              <w:left w:w="100" w:type="dxa"/>
              <w:bottom w:w="80" w:type="dxa"/>
              <w:right w:w="100" w:type="dxa"/>
            </w:tcMar>
          </w:tcPr>
          <w:p w14:paraId="5BEE8584" w14:textId="77777777" w:rsidR="00F24038" w:rsidRDefault="00000000">
            <w:pPr>
              <w:spacing w:after="30" w:line="240" w:lineRule="auto"/>
            </w:pPr>
            <w:r>
              <w:rPr>
                <w:b/>
                <w:color w:val="1F374F"/>
                <w:sz w:val="15"/>
              </w:rPr>
              <w:t>Cabinet Office</w:t>
            </w:r>
          </w:p>
        </w:tc>
        <w:tc>
          <w:tcPr>
            <w:tcW w:w="6690" w:type="dxa"/>
            <w:tcMar>
              <w:top w:w="80" w:type="dxa"/>
              <w:left w:w="100" w:type="dxa"/>
              <w:bottom w:w="80" w:type="dxa"/>
              <w:right w:w="100" w:type="dxa"/>
            </w:tcMar>
          </w:tcPr>
          <w:p w14:paraId="6884F1AB" w14:textId="77777777" w:rsidR="00F24038" w:rsidRDefault="00000000">
            <w:pPr>
              <w:spacing w:after="30" w:line="240" w:lineRule="auto"/>
            </w:pPr>
            <w:r>
              <w:rPr>
                <w:sz w:val="15"/>
              </w:rPr>
              <w:t>Procurement Act 2023 exclusion/debarment guidance, including labour market misconduct, slavery and trafficking considerations.</w:t>
            </w:r>
          </w:p>
        </w:tc>
      </w:tr>
      <w:tr w:rsidR="00F24038" w14:paraId="560194E4" w14:textId="77777777">
        <w:trPr>
          <w:jc w:val="center"/>
        </w:trPr>
        <w:tc>
          <w:tcPr>
            <w:tcW w:w="2154" w:type="dxa"/>
            <w:shd w:val="clear" w:color="auto" w:fill="F3F5F7"/>
            <w:tcMar>
              <w:top w:w="80" w:type="dxa"/>
              <w:left w:w="100" w:type="dxa"/>
              <w:bottom w:w="80" w:type="dxa"/>
              <w:right w:w="100" w:type="dxa"/>
            </w:tcMar>
          </w:tcPr>
          <w:p w14:paraId="33CBD8E7" w14:textId="77777777" w:rsidR="00F24038" w:rsidRDefault="00000000">
            <w:pPr>
              <w:spacing w:after="30" w:line="240" w:lineRule="auto"/>
            </w:pPr>
            <w:r>
              <w:rPr>
                <w:b/>
                <w:color w:val="1F374F"/>
                <w:sz w:val="15"/>
              </w:rPr>
              <w:t>DHSC</w:t>
            </w:r>
          </w:p>
        </w:tc>
        <w:tc>
          <w:tcPr>
            <w:tcW w:w="6690" w:type="dxa"/>
            <w:tcMar>
              <w:top w:w="80" w:type="dxa"/>
              <w:left w:w="100" w:type="dxa"/>
              <w:bottom w:w="80" w:type="dxa"/>
              <w:right w:w="100" w:type="dxa"/>
            </w:tcMar>
          </w:tcPr>
          <w:p w14:paraId="2E4CDE86" w14:textId="77777777" w:rsidR="00F24038" w:rsidRDefault="00000000">
            <w:pPr>
              <w:spacing w:after="30" w:line="240" w:lineRule="auto"/>
            </w:pPr>
            <w:r>
              <w:rPr>
                <w:sz w:val="15"/>
              </w:rPr>
              <w:t>Care and Support statutory guidance - adult safeguarding and modern slavery.</w:t>
            </w:r>
          </w:p>
        </w:tc>
      </w:tr>
      <w:tr w:rsidR="00F24038" w14:paraId="76599B35" w14:textId="77777777">
        <w:trPr>
          <w:jc w:val="center"/>
        </w:trPr>
        <w:tc>
          <w:tcPr>
            <w:tcW w:w="2154" w:type="dxa"/>
            <w:shd w:val="clear" w:color="auto" w:fill="F3F5F7"/>
            <w:tcMar>
              <w:top w:w="80" w:type="dxa"/>
              <w:left w:w="100" w:type="dxa"/>
              <w:bottom w:w="80" w:type="dxa"/>
              <w:right w:w="100" w:type="dxa"/>
            </w:tcMar>
          </w:tcPr>
          <w:p w14:paraId="15B9E358" w14:textId="77777777" w:rsidR="00F24038" w:rsidRDefault="00000000">
            <w:pPr>
              <w:spacing w:after="30" w:line="240" w:lineRule="auto"/>
            </w:pPr>
            <w:r>
              <w:rPr>
                <w:b/>
                <w:color w:val="1F374F"/>
                <w:sz w:val="15"/>
              </w:rPr>
              <w:t>Kirklees Council</w:t>
            </w:r>
          </w:p>
        </w:tc>
        <w:tc>
          <w:tcPr>
            <w:tcW w:w="6690" w:type="dxa"/>
            <w:tcMar>
              <w:top w:w="80" w:type="dxa"/>
              <w:left w:w="100" w:type="dxa"/>
              <w:bottom w:w="80" w:type="dxa"/>
              <w:right w:w="100" w:type="dxa"/>
            </w:tcMar>
          </w:tcPr>
          <w:p w14:paraId="17536BC1" w14:textId="77777777" w:rsidR="00F24038" w:rsidRDefault="00000000">
            <w:pPr>
              <w:spacing w:after="30" w:line="240" w:lineRule="auto"/>
            </w:pPr>
            <w:r>
              <w:rPr>
                <w:sz w:val="15"/>
              </w:rPr>
              <w:t>Current child safeguarding, LADO and adult safeguarding professional reporting routes.</w:t>
            </w:r>
          </w:p>
        </w:tc>
      </w:tr>
      <w:tr w:rsidR="00F24038" w14:paraId="67275A01" w14:textId="77777777">
        <w:trPr>
          <w:jc w:val="center"/>
        </w:trPr>
        <w:tc>
          <w:tcPr>
            <w:tcW w:w="2154" w:type="dxa"/>
            <w:shd w:val="clear" w:color="auto" w:fill="F3F5F7"/>
            <w:tcMar>
              <w:top w:w="80" w:type="dxa"/>
              <w:left w:w="100" w:type="dxa"/>
              <w:bottom w:w="80" w:type="dxa"/>
              <w:right w:w="100" w:type="dxa"/>
            </w:tcMar>
          </w:tcPr>
          <w:p w14:paraId="66A4471F" w14:textId="77777777" w:rsidR="00F24038" w:rsidRDefault="00000000">
            <w:pPr>
              <w:spacing w:after="30" w:line="240" w:lineRule="auto"/>
            </w:pPr>
            <w:r>
              <w:rPr>
                <w:b/>
                <w:color w:val="1F374F"/>
                <w:sz w:val="15"/>
              </w:rPr>
              <w:t>Legislation</w:t>
            </w:r>
          </w:p>
        </w:tc>
        <w:tc>
          <w:tcPr>
            <w:tcW w:w="6690" w:type="dxa"/>
            <w:tcMar>
              <w:top w:w="80" w:type="dxa"/>
              <w:left w:w="100" w:type="dxa"/>
              <w:bottom w:w="80" w:type="dxa"/>
              <w:right w:w="100" w:type="dxa"/>
            </w:tcMar>
          </w:tcPr>
          <w:p w14:paraId="47496EAA" w14:textId="77777777" w:rsidR="00F24038" w:rsidRDefault="00000000">
            <w:pPr>
              <w:spacing w:after="30" w:line="240" w:lineRule="auto"/>
            </w:pPr>
            <w:r>
              <w:rPr>
                <w:sz w:val="15"/>
              </w:rPr>
              <w:t>Modern Slavery Act 2015; Human Rights Act 1998; Children Acts 1989/2004; Care Act 2014; Equality Act 2010; Employment Rights Act 1996; National Minimum Wage Act 1998; Working Time Regulations 1998; Data Protection Act 2018 / UK GDPR as amended.</w:t>
            </w:r>
          </w:p>
        </w:tc>
      </w:tr>
      <w:tr w:rsidR="00F24038" w14:paraId="32D4CFFF" w14:textId="77777777">
        <w:trPr>
          <w:jc w:val="center"/>
        </w:trPr>
        <w:tc>
          <w:tcPr>
            <w:tcW w:w="2154" w:type="dxa"/>
            <w:shd w:val="clear" w:color="auto" w:fill="F3F5F7"/>
            <w:tcMar>
              <w:top w:w="80" w:type="dxa"/>
              <w:left w:w="100" w:type="dxa"/>
              <w:bottom w:w="80" w:type="dxa"/>
              <w:right w:w="100" w:type="dxa"/>
            </w:tcMar>
          </w:tcPr>
          <w:p w14:paraId="6BB4C7EE" w14:textId="77777777" w:rsidR="00F24038" w:rsidRDefault="00000000">
            <w:pPr>
              <w:spacing w:after="30" w:line="240" w:lineRule="auto"/>
            </w:pPr>
            <w:r>
              <w:rPr>
                <w:b/>
                <w:color w:val="1F374F"/>
                <w:sz w:val="15"/>
              </w:rPr>
              <w:t>Crime and Policing Act 2026</w:t>
            </w:r>
          </w:p>
        </w:tc>
        <w:tc>
          <w:tcPr>
            <w:tcW w:w="6690" w:type="dxa"/>
            <w:tcMar>
              <w:top w:w="80" w:type="dxa"/>
              <w:left w:w="100" w:type="dxa"/>
              <w:bottom w:w="80" w:type="dxa"/>
              <w:right w:w="100" w:type="dxa"/>
            </w:tcMar>
          </w:tcPr>
          <w:p w14:paraId="1166E110" w14:textId="77777777" w:rsidR="00F24038" w:rsidRDefault="00000000">
            <w:pPr>
              <w:spacing w:after="30" w:line="240" w:lineRule="auto"/>
            </w:pPr>
            <w:r>
              <w:rPr>
                <w:sz w:val="15"/>
              </w:rPr>
              <w:t>Creates a new statutory child criminal exploitation framework/offence architecture. As at 10 August 2026, not all relevant CCE provisions for England and Wales are commenced; Qualia will monitor commencement. Safeguarding action does not depend on commencement.</w:t>
            </w:r>
          </w:p>
        </w:tc>
      </w:tr>
    </w:tbl>
    <w:p w14:paraId="293C316B" w14:textId="77777777" w:rsidR="00F24038" w:rsidRDefault="00F24038">
      <w:pPr>
        <w:spacing w:after="0"/>
      </w:pPr>
    </w:p>
    <w:p w14:paraId="0540B02A" w14:textId="77777777" w:rsidR="00F24038" w:rsidRDefault="00000000">
      <w:pPr>
        <w:pStyle w:val="Heading1"/>
      </w:pPr>
      <w:r>
        <w:lastRenderedPageBreak/>
        <w:t>Document Control</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2438"/>
        <w:gridCol w:w="6406"/>
      </w:tblGrid>
      <w:tr w:rsidR="00F24038" w14:paraId="6882BB5F" w14:textId="77777777">
        <w:trPr>
          <w:tblHeader/>
          <w:jc w:val="center"/>
        </w:trPr>
        <w:tc>
          <w:tcPr>
            <w:tcW w:w="2438" w:type="dxa"/>
            <w:shd w:val="clear" w:color="auto" w:fill="1F374F"/>
            <w:tcMar>
              <w:top w:w="80" w:type="dxa"/>
              <w:left w:w="100" w:type="dxa"/>
              <w:bottom w:w="80" w:type="dxa"/>
              <w:right w:w="100" w:type="dxa"/>
            </w:tcMar>
          </w:tcPr>
          <w:p w14:paraId="1DB2EA04" w14:textId="77777777" w:rsidR="00F24038" w:rsidRDefault="00000000">
            <w:pPr>
              <w:spacing w:after="30" w:line="240" w:lineRule="auto"/>
            </w:pPr>
            <w:r>
              <w:rPr>
                <w:b/>
                <w:color w:val="FFFFFF"/>
                <w:sz w:val="17"/>
              </w:rPr>
              <w:t>Control</w:t>
            </w:r>
          </w:p>
        </w:tc>
        <w:tc>
          <w:tcPr>
            <w:tcW w:w="6406" w:type="dxa"/>
            <w:shd w:val="clear" w:color="auto" w:fill="1F374F"/>
            <w:tcMar>
              <w:top w:w="80" w:type="dxa"/>
              <w:left w:w="100" w:type="dxa"/>
              <w:bottom w:w="80" w:type="dxa"/>
              <w:right w:w="100" w:type="dxa"/>
            </w:tcMar>
          </w:tcPr>
          <w:p w14:paraId="73C85C1D" w14:textId="77777777" w:rsidR="00F24038" w:rsidRDefault="00000000">
            <w:pPr>
              <w:spacing w:after="30" w:line="240" w:lineRule="auto"/>
            </w:pPr>
            <w:r>
              <w:rPr>
                <w:b/>
                <w:color w:val="FFFFFF"/>
                <w:sz w:val="17"/>
              </w:rPr>
              <w:t>Detail</w:t>
            </w:r>
          </w:p>
        </w:tc>
      </w:tr>
      <w:tr w:rsidR="00F24038" w14:paraId="4E7F65E0" w14:textId="77777777">
        <w:trPr>
          <w:jc w:val="center"/>
        </w:trPr>
        <w:tc>
          <w:tcPr>
            <w:tcW w:w="2438" w:type="dxa"/>
            <w:shd w:val="clear" w:color="auto" w:fill="F3F5F7"/>
            <w:tcMar>
              <w:top w:w="80" w:type="dxa"/>
              <w:left w:w="100" w:type="dxa"/>
              <w:bottom w:w="80" w:type="dxa"/>
              <w:right w:w="100" w:type="dxa"/>
            </w:tcMar>
          </w:tcPr>
          <w:p w14:paraId="7A5B08A5" w14:textId="77777777" w:rsidR="00F24038" w:rsidRDefault="00000000">
            <w:pPr>
              <w:spacing w:after="30" w:line="240" w:lineRule="auto"/>
            </w:pPr>
            <w:r>
              <w:rPr>
                <w:b/>
                <w:color w:val="1F374F"/>
                <w:sz w:val="17"/>
              </w:rPr>
              <w:t>Document title</w:t>
            </w:r>
          </w:p>
        </w:tc>
        <w:tc>
          <w:tcPr>
            <w:tcW w:w="6406" w:type="dxa"/>
            <w:tcMar>
              <w:top w:w="80" w:type="dxa"/>
              <w:left w:w="100" w:type="dxa"/>
              <w:bottom w:w="80" w:type="dxa"/>
              <w:right w:w="100" w:type="dxa"/>
            </w:tcMar>
          </w:tcPr>
          <w:p w14:paraId="116799AE" w14:textId="77777777" w:rsidR="00F24038" w:rsidRDefault="00000000">
            <w:pPr>
              <w:spacing w:after="30" w:line="240" w:lineRule="auto"/>
            </w:pPr>
            <w:r>
              <w:rPr>
                <w:sz w:val="17"/>
              </w:rPr>
              <w:t>Anti-Slavery and Human Trafficking Policy and Reporting Procedure</w:t>
            </w:r>
          </w:p>
        </w:tc>
      </w:tr>
      <w:tr w:rsidR="00F24038" w14:paraId="70E6219C" w14:textId="77777777">
        <w:trPr>
          <w:jc w:val="center"/>
        </w:trPr>
        <w:tc>
          <w:tcPr>
            <w:tcW w:w="2438" w:type="dxa"/>
            <w:shd w:val="clear" w:color="auto" w:fill="F3F5F7"/>
            <w:tcMar>
              <w:top w:w="80" w:type="dxa"/>
              <w:left w:w="100" w:type="dxa"/>
              <w:bottom w:w="80" w:type="dxa"/>
              <w:right w:w="100" w:type="dxa"/>
            </w:tcMar>
          </w:tcPr>
          <w:p w14:paraId="08742F06" w14:textId="77777777" w:rsidR="00F24038" w:rsidRDefault="00000000">
            <w:pPr>
              <w:spacing w:after="30" w:line="240" w:lineRule="auto"/>
            </w:pPr>
            <w:r>
              <w:rPr>
                <w:b/>
                <w:color w:val="1F374F"/>
                <w:sz w:val="17"/>
              </w:rPr>
              <w:t>Owner</w:t>
            </w:r>
          </w:p>
        </w:tc>
        <w:tc>
          <w:tcPr>
            <w:tcW w:w="6406" w:type="dxa"/>
            <w:tcMar>
              <w:top w:w="80" w:type="dxa"/>
              <w:left w:w="100" w:type="dxa"/>
              <w:bottom w:w="80" w:type="dxa"/>
              <w:right w:w="100" w:type="dxa"/>
            </w:tcMar>
          </w:tcPr>
          <w:p w14:paraId="6C3CBB30" w14:textId="77777777" w:rsidR="00F24038" w:rsidRDefault="00000000">
            <w:pPr>
              <w:spacing w:after="30" w:line="240" w:lineRule="auto"/>
            </w:pPr>
            <w:r>
              <w:rPr>
                <w:sz w:val="17"/>
              </w:rPr>
              <w:t>Kirsty Watson</w:t>
            </w:r>
          </w:p>
        </w:tc>
      </w:tr>
      <w:tr w:rsidR="00F24038" w14:paraId="163AF150" w14:textId="77777777">
        <w:trPr>
          <w:jc w:val="center"/>
        </w:trPr>
        <w:tc>
          <w:tcPr>
            <w:tcW w:w="2438" w:type="dxa"/>
            <w:shd w:val="clear" w:color="auto" w:fill="F3F5F7"/>
            <w:tcMar>
              <w:top w:w="80" w:type="dxa"/>
              <w:left w:w="100" w:type="dxa"/>
              <w:bottom w:w="80" w:type="dxa"/>
              <w:right w:w="100" w:type="dxa"/>
            </w:tcMar>
          </w:tcPr>
          <w:p w14:paraId="47A46392" w14:textId="77777777" w:rsidR="00F24038" w:rsidRDefault="00000000">
            <w:pPr>
              <w:spacing w:after="30" w:line="240" w:lineRule="auto"/>
            </w:pPr>
            <w:r>
              <w:rPr>
                <w:b/>
                <w:color w:val="1F374F"/>
                <w:sz w:val="17"/>
              </w:rPr>
              <w:t>Current version</w:t>
            </w:r>
          </w:p>
        </w:tc>
        <w:tc>
          <w:tcPr>
            <w:tcW w:w="6406" w:type="dxa"/>
            <w:tcMar>
              <w:top w:w="80" w:type="dxa"/>
              <w:left w:w="100" w:type="dxa"/>
              <w:bottom w:w="80" w:type="dxa"/>
              <w:right w:w="100" w:type="dxa"/>
            </w:tcMar>
          </w:tcPr>
          <w:p w14:paraId="088CA24C" w14:textId="77777777" w:rsidR="00F24038" w:rsidRDefault="00000000">
            <w:pPr>
              <w:spacing w:after="30" w:line="240" w:lineRule="auto"/>
            </w:pPr>
            <w:r>
              <w:rPr>
                <w:sz w:val="17"/>
              </w:rPr>
              <w:t>V7.1:ASHTP2026</w:t>
            </w:r>
          </w:p>
        </w:tc>
      </w:tr>
      <w:tr w:rsidR="00F24038" w14:paraId="18B411A4" w14:textId="77777777">
        <w:trPr>
          <w:jc w:val="center"/>
        </w:trPr>
        <w:tc>
          <w:tcPr>
            <w:tcW w:w="2438" w:type="dxa"/>
            <w:shd w:val="clear" w:color="auto" w:fill="F3F5F7"/>
            <w:tcMar>
              <w:top w:w="80" w:type="dxa"/>
              <w:left w:w="100" w:type="dxa"/>
              <w:bottom w:w="80" w:type="dxa"/>
              <w:right w:w="100" w:type="dxa"/>
            </w:tcMar>
          </w:tcPr>
          <w:p w14:paraId="6E484A46" w14:textId="77777777" w:rsidR="00F24038" w:rsidRDefault="00000000">
            <w:pPr>
              <w:spacing w:after="30" w:line="240" w:lineRule="auto"/>
            </w:pPr>
            <w:r>
              <w:rPr>
                <w:b/>
                <w:color w:val="1F374F"/>
                <w:sz w:val="17"/>
              </w:rPr>
              <w:t>Effective date</w:t>
            </w:r>
          </w:p>
        </w:tc>
        <w:tc>
          <w:tcPr>
            <w:tcW w:w="6406" w:type="dxa"/>
            <w:tcMar>
              <w:top w:w="80" w:type="dxa"/>
              <w:left w:w="100" w:type="dxa"/>
              <w:bottom w:w="80" w:type="dxa"/>
              <w:right w:w="100" w:type="dxa"/>
            </w:tcMar>
          </w:tcPr>
          <w:p w14:paraId="665652D1" w14:textId="77777777" w:rsidR="00F24038" w:rsidRDefault="00000000">
            <w:pPr>
              <w:spacing w:after="30" w:line="240" w:lineRule="auto"/>
            </w:pPr>
            <w:r>
              <w:rPr>
                <w:sz w:val="17"/>
              </w:rPr>
              <w:t>10/08/2026</w:t>
            </w:r>
          </w:p>
        </w:tc>
      </w:tr>
      <w:tr w:rsidR="00F24038" w14:paraId="7522B3DB" w14:textId="77777777">
        <w:trPr>
          <w:jc w:val="center"/>
        </w:trPr>
        <w:tc>
          <w:tcPr>
            <w:tcW w:w="2438" w:type="dxa"/>
            <w:shd w:val="clear" w:color="auto" w:fill="F3F5F7"/>
            <w:tcMar>
              <w:top w:w="80" w:type="dxa"/>
              <w:left w:w="100" w:type="dxa"/>
              <w:bottom w:w="80" w:type="dxa"/>
              <w:right w:w="100" w:type="dxa"/>
            </w:tcMar>
          </w:tcPr>
          <w:p w14:paraId="4F1581C4" w14:textId="77777777" w:rsidR="00F24038" w:rsidRDefault="00000000">
            <w:pPr>
              <w:spacing w:after="30" w:line="240" w:lineRule="auto"/>
            </w:pPr>
            <w:r>
              <w:rPr>
                <w:b/>
                <w:color w:val="1F374F"/>
                <w:sz w:val="17"/>
              </w:rPr>
              <w:t>Next scheduled review</w:t>
            </w:r>
          </w:p>
        </w:tc>
        <w:tc>
          <w:tcPr>
            <w:tcW w:w="6406" w:type="dxa"/>
            <w:tcMar>
              <w:top w:w="80" w:type="dxa"/>
              <w:left w:w="100" w:type="dxa"/>
              <w:bottom w:w="80" w:type="dxa"/>
              <w:right w:w="100" w:type="dxa"/>
            </w:tcMar>
          </w:tcPr>
          <w:p w14:paraId="07201718" w14:textId="77777777" w:rsidR="00F24038" w:rsidRDefault="00000000">
            <w:pPr>
              <w:spacing w:after="30" w:line="240" w:lineRule="auto"/>
            </w:pPr>
            <w:r>
              <w:rPr>
                <w:sz w:val="17"/>
              </w:rPr>
              <w:t>10/08/2027</w:t>
            </w:r>
          </w:p>
        </w:tc>
      </w:tr>
      <w:tr w:rsidR="00F24038" w14:paraId="061361B8" w14:textId="77777777">
        <w:trPr>
          <w:jc w:val="center"/>
        </w:trPr>
        <w:tc>
          <w:tcPr>
            <w:tcW w:w="2438" w:type="dxa"/>
            <w:shd w:val="clear" w:color="auto" w:fill="F3F5F7"/>
            <w:tcMar>
              <w:top w:w="80" w:type="dxa"/>
              <w:left w:w="100" w:type="dxa"/>
              <w:bottom w:w="80" w:type="dxa"/>
              <w:right w:w="100" w:type="dxa"/>
            </w:tcMar>
          </w:tcPr>
          <w:p w14:paraId="4F5AC4FB" w14:textId="77777777" w:rsidR="00F24038" w:rsidRDefault="00000000">
            <w:pPr>
              <w:spacing w:after="30" w:line="240" w:lineRule="auto"/>
            </w:pPr>
            <w:r>
              <w:rPr>
                <w:b/>
                <w:color w:val="1F374F"/>
                <w:sz w:val="17"/>
              </w:rPr>
              <w:t>Classification</w:t>
            </w:r>
          </w:p>
        </w:tc>
        <w:tc>
          <w:tcPr>
            <w:tcW w:w="6406" w:type="dxa"/>
            <w:tcMar>
              <w:top w:w="80" w:type="dxa"/>
              <w:left w:w="100" w:type="dxa"/>
              <w:bottom w:w="80" w:type="dxa"/>
              <w:right w:w="100" w:type="dxa"/>
            </w:tcMar>
          </w:tcPr>
          <w:p w14:paraId="6843A4BA" w14:textId="77777777" w:rsidR="00F24038" w:rsidRDefault="00000000">
            <w:pPr>
              <w:spacing w:after="30" w:line="240" w:lineRule="auto"/>
            </w:pPr>
            <w:r>
              <w:rPr>
                <w:sz w:val="17"/>
              </w:rPr>
              <w:t>Public</w:t>
            </w:r>
          </w:p>
        </w:tc>
      </w:tr>
      <w:tr w:rsidR="00F24038" w14:paraId="405BAD9A" w14:textId="77777777">
        <w:trPr>
          <w:jc w:val="center"/>
        </w:trPr>
        <w:tc>
          <w:tcPr>
            <w:tcW w:w="2438" w:type="dxa"/>
            <w:shd w:val="clear" w:color="auto" w:fill="F3F5F7"/>
            <w:tcMar>
              <w:top w:w="80" w:type="dxa"/>
              <w:left w:w="100" w:type="dxa"/>
              <w:bottom w:w="80" w:type="dxa"/>
              <w:right w:w="100" w:type="dxa"/>
            </w:tcMar>
          </w:tcPr>
          <w:p w14:paraId="309883C5" w14:textId="77777777" w:rsidR="00F24038" w:rsidRDefault="00000000">
            <w:pPr>
              <w:spacing w:after="30" w:line="240" w:lineRule="auto"/>
            </w:pPr>
            <w:r>
              <w:rPr>
                <w:b/>
                <w:color w:val="1F374F"/>
                <w:sz w:val="17"/>
              </w:rPr>
              <w:t>Applies to</w:t>
            </w:r>
          </w:p>
        </w:tc>
        <w:tc>
          <w:tcPr>
            <w:tcW w:w="6406" w:type="dxa"/>
            <w:tcMar>
              <w:top w:w="80" w:type="dxa"/>
              <w:left w:w="100" w:type="dxa"/>
              <w:bottom w:w="80" w:type="dxa"/>
              <w:right w:w="100" w:type="dxa"/>
            </w:tcMar>
          </w:tcPr>
          <w:p w14:paraId="6603F1AF" w14:textId="77777777" w:rsidR="00F24038" w:rsidRDefault="00000000">
            <w:pPr>
              <w:spacing w:after="30" w:line="240" w:lineRule="auto"/>
            </w:pPr>
            <w:r>
              <w:rPr>
                <w:sz w:val="17"/>
              </w:rPr>
              <w:t>Qualia Academy operations, apprenticeships, government-funded learning, employers, supply chains, subcontractors, staff and learners</w:t>
            </w:r>
          </w:p>
        </w:tc>
      </w:tr>
      <w:tr w:rsidR="00F24038" w14:paraId="211F515C" w14:textId="77777777">
        <w:trPr>
          <w:jc w:val="center"/>
        </w:trPr>
        <w:tc>
          <w:tcPr>
            <w:tcW w:w="2438" w:type="dxa"/>
            <w:shd w:val="clear" w:color="auto" w:fill="F3F5F7"/>
            <w:tcMar>
              <w:top w:w="80" w:type="dxa"/>
              <w:left w:w="100" w:type="dxa"/>
              <w:bottom w:w="80" w:type="dxa"/>
              <w:right w:w="100" w:type="dxa"/>
            </w:tcMar>
          </w:tcPr>
          <w:p w14:paraId="181FBD6C" w14:textId="77777777" w:rsidR="00F24038" w:rsidRDefault="00000000">
            <w:pPr>
              <w:spacing w:after="30" w:line="240" w:lineRule="auto"/>
            </w:pPr>
            <w:r>
              <w:rPr>
                <w:b/>
                <w:color w:val="1F374F"/>
                <w:sz w:val="17"/>
              </w:rPr>
              <w:t>Review cycle</w:t>
            </w:r>
          </w:p>
        </w:tc>
        <w:tc>
          <w:tcPr>
            <w:tcW w:w="6406" w:type="dxa"/>
            <w:tcMar>
              <w:top w:w="80" w:type="dxa"/>
              <w:left w:w="100" w:type="dxa"/>
              <w:bottom w:w="80" w:type="dxa"/>
              <w:right w:w="100" w:type="dxa"/>
            </w:tcMar>
          </w:tcPr>
          <w:p w14:paraId="14B28EDC" w14:textId="77777777" w:rsidR="00F24038" w:rsidRDefault="00000000">
            <w:pPr>
              <w:spacing w:after="30" w:line="240" w:lineRule="auto"/>
            </w:pPr>
            <w:r>
              <w:rPr>
                <w:sz w:val="17"/>
              </w:rPr>
              <w:t>At least annually and immediately following material safeguarding, modern-slavery, funding, Ofsted, DfE/DWP, Home Office, procurement or legal change.</w:t>
            </w:r>
          </w:p>
        </w:tc>
      </w:tr>
      <w:tr w:rsidR="00F24038" w14:paraId="5471EDC8" w14:textId="77777777">
        <w:trPr>
          <w:jc w:val="center"/>
        </w:trPr>
        <w:tc>
          <w:tcPr>
            <w:tcW w:w="2438" w:type="dxa"/>
            <w:shd w:val="clear" w:color="auto" w:fill="F3F5F7"/>
            <w:tcMar>
              <w:top w:w="80" w:type="dxa"/>
              <w:left w:w="100" w:type="dxa"/>
              <w:bottom w:w="80" w:type="dxa"/>
              <w:right w:w="100" w:type="dxa"/>
            </w:tcMar>
          </w:tcPr>
          <w:p w14:paraId="4980FC2E" w14:textId="77777777" w:rsidR="00F24038" w:rsidRDefault="00000000">
            <w:pPr>
              <w:spacing w:after="30" w:line="240" w:lineRule="auto"/>
            </w:pPr>
            <w:r>
              <w:rPr>
                <w:b/>
                <w:color w:val="1F374F"/>
                <w:sz w:val="17"/>
              </w:rPr>
              <w:t>Interim-update status</w:t>
            </w:r>
          </w:p>
        </w:tc>
        <w:tc>
          <w:tcPr>
            <w:tcW w:w="6406" w:type="dxa"/>
            <w:tcMar>
              <w:top w:w="80" w:type="dxa"/>
              <w:left w:w="100" w:type="dxa"/>
              <w:bottom w:w="80" w:type="dxa"/>
              <w:right w:w="100" w:type="dxa"/>
            </w:tcMar>
          </w:tcPr>
          <w:p w14:paraId="74574EAB" w14:textId="77777777" w:rsidR="00F24038" w:rsidRDefault="00000000">
            <w:pPr>
              <w:spacing w:after="30" w:line="240" w:lineRule="auto"/>
            </w:pPr>
            <w:r>
              <w:rPr>
                <w:sz w:val="17"/>
              </w:rPr>
              <w:t>V7.1 is an interim 2026 update issued after V7 because material guidance and regulatory changes occurred after March 2026.</w:t>
            </w:r>
          </w:p>
        </w:tc>
      </w:tr>
    </w:tbl>
    <w:p w14:paraId="31BBEEA5" w14:textId="77777777" w:rsidR="00F24038" w:rsidRDefault="00F24038">
      <w:pPr>
        <w:spacing w:after="0"/>
      </w:pPr>
    </w:p>
    <w:p w14:paraId="11BEF361" w14:textId="77777777" w:rsidR="00F24038" w:rsidRDefault="00000000">
      <w:pPr>
        <w:pStyle w:val="Heading1"/>
      </w:pPr>
      <w:r>
        <w:t>Version Control and Change History</w:t>
      </w:r>
    </w:p>
    <w:p w14:paraId="658B95FF" w14:textId="77777777" w:rsidR="00F24038" w:rsidRDefault="00000000">
      <w:pPr>
        <w:pStyle w:val="PolicyNote"/>
      </w:pPr>
      <w:r>
        <w:t>Historical audit note: The table below is a consolidated regulatory-alignment history for the current master policy, written to show what a timely annual review should have captured in each year. It must not be treated as evidence that a separately signed archived Qualia Academy version exists for a given year unless Qualia's document archive confirms that approval. The purpose is to create an auditable current master record aligned to the dates on which material national requirements changed.</w:t>
      </w:r>
    </w:p>
    <w:tbl>
      <w:tblPr>
        <w:tblW w:w="0" w:type="auto"/>
        <w:jc w:val="center"/>
        <w:tblBorders>
          <w:top w:val="single" w:sz="4" w:space="0" w:color="B7C2CC"/>
          <w:left w:val="single" w:sz="4" w:space="0" w:color="B7C2CC"/>
          <w:bottom w:val="single" w:sz="4" w:space="0" w:color="B7C2CC"/>
          <w:right w:val="single" w:sz="4" w:space="0" w:color="B7C2CC"/>
          <w:insideH w:val="single" w:sz="4" w:space="0" w:color="B7C2CC"/>
          <w:insideV w:val="single" w:sz="4" w:space="0" w:color="B7C2CC"/>
        </w:tblBorders>
        <w:tblLook w:val="04A0" w:firstRow="1" w:lastRow="0" w:firstColumn="1" w:lastColumn="0" w:noHBand="0" w:noVBand="1"/>
      </w:tblPr>
      <w:tblGrid>
        <w:gridCol w:w="1587"/>
        <w:gridCol w:w="1417"/>
        <w:gridCol w:w="5726"/>
      </w:tblGrid>
      <w:tr w:rsidR="00F24038" w14:paraId="74E6BE22" w14:textId="77777777">
        <w:trPr>
          <w:tblHeader/>
          <w:jc w:val="center"/>
        </w:trPr>
        <w:tc>
          <w:tcPr>
            <w:tcW w:w="1587" w:type="dxa"/>
            <w:shd w:val="clear" w:color="auto" w:fill="1F374F"/>
            <w:tcMar>
              <w:top w:w="80" w:type="dxa"/>
              <w:left w:w="100" w:type="dxa"/>
              <w:bottom w:w="80" w:type="dxa"/>
              <w:right w:w="100" w:type="dxa"/>
            </w:tcMar>
          </w:tcPr>
          <w:p w14:paraId="37063599" w14:textId="77777777" w:rsidR="00F24038" w:rsidRDefault="00000000">
            <w:pPr>
              <w:spacing w:after="30" w:line="240" w:lineRule="auto"/>
            </w:pPr>
            <w:r>
              <w:rPr>
                <w:b/>
                <w:color w:val="FFFFFF"/>
                <w:sz w:val="14"/>
              </w:rPr>
              <w:t>Version</w:t>
            </w:r>
          </w:p>
        </w:tc>
        <w:tc>
          <w:tcPr>
            <w:tcW w:w="1417" w:type="dxa"/>
            <w:shd w:val="clear" w:color="auto" w:fill="1F374F"/>
            <w:tcMar>
              <w:top w:w="80" w:type="dxa"/>
              <w:left w:w="100" w:type="dxa"/>
              <w:bottom w:w="80" w:type="dxa"/>
              <w:right w:w="100" w:type="dxa"/>
            </w:tcMar>
          </w:tcPr>
          <w:p w14:paraId="0442FFE2" w14:textId="77777777" w:rsidR="00F24038" w:rsidRDefault="00000000">
            <w:pPr>
              <w:spacing w:after="30" w:line="240" w:lineRule="auto"/>
            </w:pPr>
            <w:r>
              <w:rPr>
                <w:b/>
                <w:color w:val="FFFFFF"/>
                <w:sz w:val="14"/>
              </w:rPr>
              <w:t>Date</w:t>
            </w:r>
          </w:p>
        </w:tc>
        <w:tc>
          <w:tcPr>
            <w:tcW w:w="5726" w:type="dxa"/>
            <w:shd w:val="clear" w:color="auto" w:fill="1F374F"/>
            <w:tcMar>
              <w:top w:w="80" w:type="dxa"/>
              <w:left w:w="100" w:type="dxa"/>
              <w:bottom w:w="80" w:type="dxa"/>
              <w:right w:w="100" w:type="dxa"/>
            </w:tcMar>
          </w:tcPr>
          <w:p w14:paraId="195F37A7" w14:textId="77777777" w:rsidR="00F24038" w:rsidRDefault="00000000">
            <w:pPr>
              <w:spacing w:after="30" w:line="240" w:lineRule="auto"/>
            </w:pPr>
            <w:r>
              <w:rPr>
                <w:b/>
                <w:color w:val="FFFFFF"/>
                <w:sz w:val="14"/>
              </w:rPr>
              <w:t>Substantive amendment</w:t>
            </w:r>
          </w:p>
        </w:tc>
      </w:tr>
      <w:tr w:rsidR="00F24038" w14:paraId="0AA1DCF9" w14:textId="77777777">
        <w:trPr>
          <w:jc w:val="center"/>
        </w:trPr>
        <w:tc>
          <w:tcPr>
            <w:tcW w:w="1587" w:type="dxa"/>
            <w:shd w:val="clear" w:color="auto" w:fill="F3F5F7"/>
            <w:tcMar>
              <w:top w:w="80" w:type="dxa"/>
              <w:left w:w="100" w:type="dxa"/>
              <w:bottom w:w="80" w:type="dxa"/>
              <w:right w:w="100" w:type="dxa"/>
            </w:tcMar>
          </w:tcPr>
          <w:p w14:paraId="53190E98" w14:textId="77777777" w:rsidR="00F24038" w:rsidRDefault="00000000">
            <w:pPr>
              <w:spacing w:after="30" w:line="240" w:lineRule="auto"/>
            </w:pPr>
            <w:r>
              <w:rPr>
                <w:b/>
                <w:color w:val="1F374F"/>
                <w:sz w:val="14"/>
              </w:rPr>
              <w:t>V1:ASHTP2020</w:t>
            </w:r>
          </w:p>
        </w:tc>
        <w:tc>
          <w:tcPr>
            <w:tcW w:w="1417" w:type="dxa"/>
            <w:tcMar>
              <w:top w:w="80" w:type="dxa"/>
              <w:left w:w="100" w:type="dxa"/>
              <w:bottom w:w="80" w:type="dxa"/>
              <w:right w:w="100" w:type="dxa"/>
            </w:tcMar>
          </w:tcPr>
          <w:p w14:paraId="0351BAF5" w14:textId="77777777" w:rsidR="00F24038" w:rsidRDefault="00000000">
            <w:pPr>
              <w:spacing w:after="30" w:line="240" w:lineRule="auto"/>
            </w:pPr>
            <w:r>
              <w:rPr>
                <w:sz w:val="14"/>
              </w:rPr>
              <w:t>24/03/2020</w:t>
            </w:r>
          </w:p>
        </w:tc>
        <w:tc>
          <w:tcPr>
            <w:tcW w:w="5726" w:type="dxa"/>
            <w:tcMar>
              <w:top w:w="80" w:type="dxa"/>
              <w:left w:w="100" w:type="dxa"/>
              <w:bottom w:w="80" w:type="dxa"/>
              <w:right w:w="100" w:type="dxa"/>
            </w:tcMar>
          </w:tcPr>
          <w:p w14:paraId="717E0565" w14:textId="77777777" w:rsidR="00F24038" w:rsidRDefault="00000000">
            <w:pPr>
              <w:spacing w:after="30" w:line="240" w:lineRule="auto"/>
            </w:pPr>
            <w:r>
              <w:rPr>
                <w:sz w:val="14"/>
              </w:rPr>
              <w:t>First formal anti-slavery/human-trafficking framework aligned to the Modern Slavery Act 2015 and the Home Office's statutory victim-identification/support guidance issued in March 2020. Established definitions, zero-tolerance statement, staff reporting, child/adult safeguarding links, NRM awareness, whistleblowing and employer/supplier expectations. Reflected Working Together 2018 and KCSIE 2020 exploitation/county-lines expectations.</w:t>
            </w:r>
          </w:p>
        </w:tc>
      </w:tr>
      <w:tr w:rsidR="00F24038" w14:paraId="67160EBB" w14:textId="77777777">
        <w:trPr>
          <w:jc w:val="center"/>
        </w:trPr>
        <w:tc>
          <w:tcPr>
            <w:tcW w:w="1587" w:type="dxa"/>
            <w:shd w:val="clear" w:color="auto" w:fill="F3F5F7"/>
            <w:tcMar>
              <w:top w:w="80" w:type="dxa"/>
              <w:left w:w="100" w:type="dxa"/>
              <w:bottom w:w="80" w:type="dxa"/>
              <w:right w:w="100" w:type="dxa"/>
            </w:tcMar>
          </w:tcPr>
          <w:p w14:paraId="7EA6E870" w14:textId="77777777" w:rsidR="00F24038" w:rsidRDefault="00000000">
            <w:pPr>
              <w:spacing w:after="30" w:line="240" w:lineRule="auto"/>
            </w:pPr>
            <w:r>
              <w:rPr>
                <w:b/>
                <w:color w:val="1F374F"/>
                <w:sz w:val="14"/>
              </w:rPr>
              <w:t>V2:ASHTP2021</w:t>
            </w:r>
          </w:p>
        </w:tc>
        <w:tc>
          <w:tcPr>
            <w:tcW w:w="1417" w:type="dxa"/>
            <w:tcMar>
              <w:top w:w="80" w:type="dxa"/>
              <w:left w:w="100" w:type="dxa"/>
              <w:bottom w:w="80" w:type="dxa"/>
              <w:right w:w="100" w:type="dxa"/>
            </w:tcMar>
          </w:tcPr>
          <w:p w14:paraId="6430026D" w14:textId="77777777" w:rsidR="00F24038" w:rsidRDefault="00000000">
            <w:pPr>
              <w:spacing w:after="30" w:line="240" w:lineRule="auto"/>
            </w:pPr>
            <w:r>
              <w:rPr>
                <w:sz w:val="14"/>
              </w:rPr>
              <w:t>01/09/2021</w:t>
            </w:r>
          </w:p>
        </w:tc>
        <w:tc>
          <w:tcPr>
            <w:tcW w:w="5726" w:type="dxa"/>
            <w:tcMar>
              <w:top w:w="80" w:type="dxa"/>
              <w:left w:w="100" w:type="dxa"/>
              <w:bottom w:w="80" w:type="dxa"/>
              <w:right w:w="100" w:type="dxa"/>
            </w:tcMar>
          </w:tcPr>
          <w:p w14:paraId="20DA059D" w14:textId="77777777" w:rsidR="00F24038" w:rsidRDefault="00000000">
            <w:pPr>
              <w:spacing w:after="30" w:line="240" w:lineRule="auto"/>
            </w:pPr>
            <w:r>
              <w:rPr>
                <w:sz w:val="14"/>
              </w:rPr>
              <w:t>Annual update for KCSIE 2021 and the developing apprenticeship-provider safeguarding framework. Strengthened safeguarding of all apprentices, including concerns arising at work or in personal life; added clearer employer due diligence, subcontractor/supply-chain controls, learner reporting routes and management oversight. Expanded county-lines/CCE/CSE indicators and multi-agency referral.</w:t>
            </w:r>
          </w:p>
        </w:tc>
      </w:tr>
      <w:tr w:rsidR="00F24038" w14:paraId="3ED99684" w14:textId="77777777">
        <w:trPr>
          <w:jc w:val="center"/>
        </w:trPr>
        <w:tc>
          <w:tcPr>
            <w:tcW w:w="1587" w:type="dxa"/>
            <w:shd w:val="clear" w:color="auto" w:fill="F3F5F7"/>
            <w:tcMar>
              <w:top w:w="80" w:type="dxa"/>
              <w:left w:w="100" w:type="dxa"/>
              <w:bottom w:w="80" w:type="dxa"/>
              <w:right w:w="100" w:type="dxa"/>
            </w:tcMar>
          </w:tcPr>
          <w:p w14:paraId="54400CB3" w14:textId="77777777" w:rsidR="00F24038" w:rsidRDefault="00000000">
            <w:pPr>
              <w:spacing w:after="30" w:line="240" w:lineRule="auto"/>
            </w:pPr>
            <w:r>
              <w:rPr>
                <w:b/>
                <w:color w:val="1F374F"/>
                <w:sz w:val="14"/>
              </w:rPr>
              <w:t>V3:ASHTP2022</w:t>
            </w:r>
          </w:p>
        </w:tc>
        <w:tc>
          <w:tcPr>
            <w:tcW w:w="1417" w:type="dxa"/>
            <w:tcMar>
              <w:top w:w="80" w:type="dxa"/>
              <w:left w:w="100" w:type="dxa"/>
              <w:bottom w:w="80" w:type="dxa"/>
              <w:right w:w="100" w:type="dxa"/>
            </w:tcMar>
          </w:tcPr>
          <w:p w14:paraId="38341707" w14:textId="77777777" w:rsidR="00F24038" w:rsidRDefault="00000000">
            <w:pPr>
              <w:spacing w:after="30" w:line="240" w:lineRule="auto"/>
            </w:pPr>
            <w:r>
              <w:rPr>
                <w:sz w:val="14"/>
              </w:rPr>
              <w:t>01/09/2022</w:t>
            </w:r>
          </w:p>
        </w:tc>
        <w:tc>
          <w:tcPr>
            <w:tcW w:w="5726" w:type="dxa"/>
            <w:tcMar>
              <w:top w:w="80" w:type="dxa"/>
              <w:left w:w="100" w:type="dxa"/>
              <w:bottom w:w="80" w:type="dxa"/>
              <w:right w:w="100" w:type="dxa"/>
            </w:tcMar>
          </w:tcPr>
          <w:p w14:paraId="416445E1" w14:textId="77777777" w:rsidR="00F24038" w:rsidRDefault="00000000">
            <w:pPr>
              <w:spacing w:after="30" w:line="240" w:lineRule="auto"/>
            </w:pPr>
            <w:r>
              <w:rPr>
                <w:sz w:val="14"/>
              </w:rPr>
              <w:t>Updated for 2022 safeguarding and modern-slavery changes, including KCSIE 2022, Nationality and Borders Act 2022-related NRM changes and updated Home Office victim-identification guidance. Strengthened adult informed-consent requirements, child NRM/no-consent position, Duty to Notify awareness, section 45 victim-defence awareness and safer decision-making where exploited learners may appear involved in criminal activity.</w:t>
            </w:r>
          </w:p>
        </w:tc>
      </w:tr>
      <w:tr w:rsidR="00F24038" w14:paraId="51C4231E" w14:textId="77777777">
        <w:trPr>
          <w:jc w:val="center"/>
        </w:trPr>
        <w:tc>
          <w:tcPr>
            <w:tcW w:w="1587" w:type="dxa"/>
            <w:shd w:val="clear" w:color="auto" w:fill="F3F5F7"/>
            <w:tcMar>
              <w:top w:w="80" w:type="dxa"/>
              <w:left w:w="100" w:type="dxa"/>
              <w:bottom w:w="80" w:type="dxa"/>
              <w:right w:w="100" w:type="dxa"/>
            </w:tcMar>
          </w:tcPr>
          <w:p w14:paraId="3C700E42" w14:textId="77777777" w:rsidR="00F24038" w:rsidRDefault="00000000">
            <w:pPr>
              <w:spacing w:after="30" w:line="240" w:lineRule="auto"/>
            </w:pPr>
            <w:r>
              <w:rPr>
                <w:b/>
                <w:color w:val="1F374F"/>
                <w:sz w:val="14"/>
              </w:rPr>
              <w:t>V4:ASHTP2023</w:t>
            </w:r>
          </w:p>
        </w:tc>
        <w:tc>
          <w:tcPr>
            <w:tcW w:w="1417" w:type="dxa"/>
            <w:tcMar>
              <w:top w:w="80" w:type="dxa"/>
              <w:left w:w="100" w:type="dxa"/>
              <w:bottom w:w="80" w:type="dxa"/>
              <w:right w:w="100" w:type="dxa"/>
            </w:tcMar>
          </w:tcPr>
          <w:p w14:paraId="31DFDEAE" w14:textId="77777777" w:rsidR="00F24038" w:rsidRDefault="00000000">
            <w:pPr>
              <w:spacing w:after="30" w:line="240" w:lineRule="auto"/>
            </w:pPr>
            <w:r>
              <w:rPr>
                <w:sz w:val="14"/>
              </w:rPr>
              <w:t>01/09/2023</w:t>
            </w:r>
          </w:p>
        </w:tc>
        <w:tc>
          <w:tcPr>
            <w:tcW w:w="5726" w:type="dxa"/>
            <w:tcMar>
              <w:top w:w="80" w:type="dxa"/>
              <w:left w:w="100" w:type="dxa"/>
              <w:bottom w:w="80" w:type="dxa"/>
              <w:right w:w="100" w:type="dxa"/>
            </w:tcMar>
          </w:tcPr>
          <w:p w14:paraId="746E97D8" w14:textId="77777777" w:rsidR="00F24038" w:rsidRDefault="00000000">
            <w:pPr>
              <w:spacing w:after="30" w:line="240" w:lineRule="auto"/>
            </w:pPr>
            <w:r>
              <w:rPr>
                <w:sz w:val="14"/>
              </w:rPr>
              <w:t>Updated for KCSIE 2023, Working Together developments and greater online/extra-familial exploitation risk. Expanded county-lines, online recruitment/grooming, financial exploitation and employer-intermediary controls. Strengthened apprenticeship progress reviews as private safeguarding opportunities and added clearer partner/subcontractor monitoring. Procurement Act 2023 implications recorded for future public-procurement due diligence.</w:t>
            </w:r>
          </w:p>
        </w:tc>
      </w:tr>
      <w:tr w:rsidR="00F24038" w14:paraId="3BBCBE33" w14:textId="77777777">
        <w:trPr>
          <w:jc w:val="center"/>
        </w:trPr>
        <w:tc>
          <w:tcPr>
            <w:tcW w:w="1587" w:type="dxa"/>
            <w:shd w:val="clear" w:color="auto" w:fill="F3F5F7"/>
            <w:tcMar>
              <w:top w:w="80" w:type="dxa"/>
              <w:left w:w="100" w:type="dxa"/>
              <w:bottom w:w="80" w:type="dxa"/>
              <w:right w:w="100" w:type="dxa"/>
            </w:tcMar>
          </w:tcPr>
          <w:p w14:paraId="6C84143B" w14:textId="77777777" w:rsidR="00F24038" w:rsidRDefault="00000000">
            <w:pPr>
              <w:spacing w:after="30" w:line="240" w:lineRule="auto"/>
            </w:pPr>
            <w:r>
              <w:rPr>
                <w:b/>
                <w:color w:val="1F374F"/>
                <w:sz w:val="14"/>
              </w:rPr>
              <w:t>V5:ASHTP2024</w:t>
            </w:r>
          </w:p>
        </w:tc>
        <w:tc>
          <w:tcPr>
            <w:tcW w:w="1417" w:type="dxa"/>
            <w:tcMar>
              <w:top w:w="80" w:type="dxa"/>
              <w:left w:w="100" w:type="dxa"/>
              <w:bottom w:w="80" w:type="dxa"/>
              <w:right w:w="100" w:type="dxa"/>
            </w:tcMar>
          </w:tcPr>
          <w:p w14:paraId="22090F93" w14:textId="77777777" w:rsidR="00F24038" w:rsidRDefault="00000000">
            <w:pPr>
              <w:spacing w:after="30" w:line="240" w:lineRule="auto"/>
            </w:pPr>
            <w:r>
              <w:rPr>
                <w:sz w:val="14"/>
              </w:rPr>
              <w:t>02/09/2024</w:t>
            </w:r>
          </w:p>
        </w:tc>
        <w:tc>
          <w:tcPr>
            <w:tcW w:w="5726" w:type="dxa"/>
            <w:tcMar>
              <w:top w:w="80" w:type="dxa"/>
              <w:left w:w="100" w:type="dxa"/>
              <w:bottom w:w="80" w:type="dxa"/>
              <w:right w:w="100" w:type="dxa"/>
            </w:tcMar>
          </w:tcPr>
          <w:p w14:paraId="50A742DB" w14:textId="77777777" w:rsidR="00F24038" w:rsidRDefault="00000000">
            <w:pPr>
              <w:spacing w:after="30" w:line="240" w:lineRule="auto"/>
            </w:pPr>
            <w:r>
              <w:rPr>
                <w:sz w:val="14"/>
              </w:rPr>
              <w:t>Updated following Working Together 2023 implementation, KCSIE 2024, Home Office modern-slavery statutory-guidance updates and revised safeguarding information-sharing expectations. Strengthened adult safeguarding/Care Act section 42 route, trauma-informed disclosure handling, record keeping, local-authority referral, employer/supplier risk escalation and support for potential victims.</w:t>
            </w:r>
          </w:p>
        </w:tc>
      </w:tr>
      <w:tr w:rsidR="00F24038" w14:paraId="4D99D82F" w14:textId="77777777">
        <w:trPr>
          <w:jc w:val="center"/>
        </w:trPr>
        <w:tc>
          <w:tcPr>
            <w:tcW w:w="1587" w:type="dxa"/>
            <w:shd w:val="clear" w:color="auto" w:fill="F3F5F7"/>
            <w:tcMar>
              <w:top w:w="80" w:type="dxa"/>
              <w:left w:w="100" w:type="dxa"/>
              <w:bottom w:w="80" w:type="dxa"/>
              <w:right w:w="100" w:type="dxa"/>
            </w:tcMar>
          </w:tcPr>
          <w:p w14:paraId="52D980EB" w14:textId="77777777" w:rsidR="00F24038" w:rsidRDefault="00000000">
            <w:pPr>
              <w:spacing w:after="30" w:line="240" w:lineRule="auto"/>
            </w:pPr>
            <w:r>
              <w:rPr>
                <w:b/>
                <w:color w:val="1F374F"/>
                <w:sz w:val="14"/>
              </w:rPr>
              <w:t>V6:ASHTP2025</w:t>
            </w:r>
          </w:p>
        </w:tc>
        <w:tc>
          <w:tcPr>
            <w:tcW w:w="1417" w:type="dxa"/>
            <w:tcMar>
              <w:top w:w="80" w:type="dxa"/>
              <w:left w:w="100" w:type="dxa"/>
              <w:bottom w:w="80" w:type="dxa"/>
              <w:right w:w="100" w:type="dxa"/>
            </w:tcMar>
          </w:tcPr>
          <w:p w14:paraId="7D33A1C4" w14:textId="77777777" w:rsidR="00F24038" w:rsidRDefault="00000000">
            <w:pPr>
              <w:spacing w:after="30" w:line="240" w:lineRule="auto"/>
            </w:pPr>
            <w:r>
              <w:rPr>
                <w:sz w:val="14"/>
              </w:rPr>
              <w:t>01/09/2025</w:t>
            </w:r>
          </w:p>
        </w:tc>
        <w:tc>
          <w:tcPr>
            <w:tcW w:w="5726" w:type="dxa"/>
            <w:tcMar>
              <w:top w:w="80" w:type="dxa"/>
              <w:left w:w="100" w:type="dxa"/>
              <w:bottom w:w="80" w:type="dxa"/>
              <w:right w:w="100" w:type="dxa"/>
            </w:tcMar>
          </w:tcPr>
          <w:p w14:paraId="40D1D9B5" w14:textId="77777777" w:rsidR="00F24038" w:rsidRDefault="00000000">
            <w:pPr>
              <w:spacing w:after="30" w:line="240" w:lineRule="auto"/>
            </w:pPr>
            <w:r>
              <w:rPr>
                <w:sz w:val="14"/>
              </w:rPr>
              <w:t>Updated for KCSIE 2025, renewed Ofsted FE and skills inspection arrangements and Procurement Act 2023 commencement in 2025. Strengthened strategic safeguarding oversight, supplier/subcontractor exclusion and debarment checks where relevant, section 54 annual threshold assessment, supply-chain transparency, worker-recruitment fee/identity-document controls and evidence of safeguarding case management.</w:t>
            </w:r>
          </w:p>
        </w:tc>
      </w:tr>
      <w:tr w:rsidR="00F24038" w14:paraId="0C70D007" w14:textId="77777777">
        <w:trPr>
          <w:jc w:val="center"/>
        </w:trPr>
        <w:tc>
          <w:tcPr>
            <w:tcW w:w="1587" w:type="dxa"/>
            <w:shd w:val="clear" w:color="auto" w:fill="F3F5F7"/>
            <w:tcMar>
              <w:top w:w="80" w:type="dxa"/>
              <w:left w:w="100" w:type="dxa"/>
              <w:bottom w:w="80" w:type="dxa"/>
              <w:right w:w="100" w:type="dxa"/>
            </w:tcMar>
          </w:tcPr>
          <w:p w14:paraId="22075E57" w14:textId="77777777" w:rsidR="00F24038" w:rsidRDefault="00000000">
            <w:pPr>
              <w:spacing w:after="30" w:line="240" w:lineRule="auto"/>
            </w:pPr>
            <w:r>
              <w:rPr>
                <w:b/>
                <w:color w:val="1F374F"/>
                <w:sz w:val="14"/>
              </w:rPr>
              <w:t>V7:ASHTP2026</w:t>
            </w:r>
          </w:p>
        </w:tc>
        <w:tc>
          <w:tcPr>
            <w:tcW w:w="1417" w:type="dxa"/>
            <w:tcMar>
              <w:top w:w="80" w:type="dxa"/>
              <w:left w:w="100" w:type="dxa"/>
              <w:bottom w:w="80" w:type="dxa"/>
              <w:right w:w="100" w:type="dxa"/>
            </w:tcMar>
          </w:tcPr>
          <w:p w14:paraId="0FBAEC3A" w14:textId="77777777" w:rsidR="00F24038" w:rsidRDefault="00000000">
            <w:pPr>
              <w:spacing w:after="30" w:line="240" w:lineRule="auto"/>
            </w:pPr>
            <w:r>
              <w:rPr>
                <w:sz w:val="14"/>
              </w:rPr>
              <w:t>18/03/2026</w:t>
            </w:r>
          </w:p>
        </w:tc>
        <w:tc>
          <w:tcPr>
            <w:tcW w:w="5726" w:type="dxa"/>
            <w:tcMar>
              <w:top w:w="80" w:type="dxa"/>
              <w:left w:w="100" w:type="dxa"/>
              <w:bottom w:w="80" w:type="dxa"/>
              <w:right w:w="100" w:type="dxa"/>
            </w:tcMar>
          </w:tcPr>
          <w:p w14:paraId="11051E87" w14:textId="77777777" w:rsidR="00F24038" w:rsidRDefault="00000000">
            <w:pPr>
              <w:spacing w:after="30" w:line="240" w:lineRule="auto"/>
            </w:pPr>
            <w:r>
              <w:rPr>
                <w:sz w:val="14"/>
              </w:rPr>
              <w:t xml:space="preserve">Comprehensive review following Working Together to Safeguard Children 2026 and the DWP provider guide to delivering high-quality apprenticeships (February 2026). Strengthened extra-familial harm, CCE/CSE, modern slavery and trafficking as connected safeguarding risks; child social-care + NRM parallel referral; ICTG consideration; inclusive multi-agency </w:t>
            </w:r>
            <w:r>
              <w:rPr>
                <w:sz w:val="14"/>
              </w:rPr>
              <w:lastRenderedPageBreak/>
              <w:t>working; apprenticeship employer risk; personal-life safeguarding; staff training and Home Office modern-slavery resources.</w:t>
            </w:r>
          </w:p>
        </w:tc>
      </w:tr>
      <w:tr w:rsidR="00F24038" w14:paraId="6B60D823" w14:textId="77777777">
        <w:trPr>
          <w:jc w:val="center"/>
        </w:trPr>
        <w:tc>
          <w:tcPr>
            <w:tcW w:w="1587" w:type="dxa"/>
            <w:shd w:val="clear" w:color="auto" w:fill="F3F5F7"/>
            <w:tcMar>
              <w:top w:w="80" w:type="dxa"/>
              <w:left w:w="100" w:type="dxa"/>
              <w:bottom w:w="80" w:type="dxa"/>
              <w:right w:w="100" w:type="dxa"/>
            </w:tcMar>
          </w:tcPr>
          <w:p w14:paraId="5EE94BBF" w14:textId="77777777" w:rsidR="00F24038" w:rsidRDefault="00000000">
            <w:pPr>
              <w:spacing w:after="30" w:line="240" w:lineRule="auto"/>
            </w:pPr>
            <w:r>
              <w:rPr>
                <w:b/>
                <w:color w:val="1F374F"/>
                <w:sz w:val="14"/>
              </w:rPr>
              <w:lastRenderedPageBreak/>
              <w:t>V7.1:ASHTP2026</w:t>
            </w:r>
          </w:p>
        </w:tc>
        <w:tc>
          <w:tcPr>
            <w:tcW w:w="1417" w:type="dxa"/>
            <w:tcMar>
              <w:top w:w="80" w:type="dxa"/>
              <w:left w:w="100" w:type="dxa"/>
              <w:bottom w:w="80" w:type="dxa"/>
              <w:right w:w="100" w:type="dxa"/>
            </w:tcMar>
          </w:tcPr>
          <w:p w14:paraId="370BC8DC" w14:textId="77777777" w:rsidR="00F24038" w:rsidRDefault="00000000">
            <w:pPr>
              <w:spacing w:after="30" w:line="240" w:lineRule="auto"/>
            </w:pPr>
            <w:r>
              <w:rPr>
                <w:sz w:val="14"/>
              </w:rPr>
              <w:t>10/08/2026</w:t>
            </w:r>
          </w:p>
        </w:tc>
        <w:tc>
          <w:tcPr>
            <w:tcW w:w="5726" w:type="dxa"/>
            <w:tcMar>
              <w:top w:w="80" w:type="dxa"/>
              <w:left w:w="100" w:type="dxa"/>
              <w:bottom w:w="80" w:type="dxa"/>
              <w:right w:w="100" w:type="dxa"/>
            </w:tcMar>
          </w:tcPr>
          <w:p w14:paraId="5A257E08" w14:textId="77777777" w:rsidR="00F24038" w:rsidRDefault="00000000">
            <w:pPr>
              <w:spacing w:after="30" w:line="240" w:lineRule="auto"/>
            </w:pPr>
            <w:r>
              <w:rPr>
                <w:sz w:val="14"/>
              </w:rPr>
              <w:t>Interim regulatory update following post-March changes. Incorporated the Home Office statutory modern-slavery guidance updated 17 July 2026; current NRM/First Responder list and explicit confirmation that Qualia Academy is not itself a designated First Responder; DWP apprenticeship funding rules Version 2 (15 July 2026); DfE subcontracting rules 2026/27; Ofsted FE and skills toolkit for use from September 2026; published KCSIE 2026 requirements effective 1 September; child-to-adult NRM transition guidance; current Kirklees reporting/LADO/adult-safeguarding routes; Crime and Policing Act 2026 child criminal exploitation framework and commencement monitoring. Added the detailed reporting flow, child/adult decision routes, adult consent/Duty to Notify checklist, employer/supplier due diligence and local operational process.</w:t>
            </w:r>
          </w:p>
        </w:tc>
      </w:tr>
    </w:tbl>
    <w:p w14:paraId="7D50B1BE" w14:textId="77777777" w:rsidR="00F24038" w:rsidRDefault="00F24038">
      <w:pPr>
        <w:spacing w:after="0"/>
      </w:pPr>
    </w:p>
    <w:p w14:paraId="1BBFD01E" w14:textId="77777777" w:rsidR="00F24038" w:rsidRDefault="00000000">
      <w:pPr>
        <w:pStyle w:val="Heading1"/>
      </w:pPr>
      <w:r>
        <w:t>Rationale for the V7.1 Interim Update - 10 August 2026</w:t>
      </w:r>
    </w:p>
    <w:p w14:paraId="289FDFBF" w14:textId="77777777" w:rsidR="00F24038" w:rsidRDefault="00000000">
      <w:pPr>
        <w:pStyle w:val="CompactBullet"/>
      </w:pPr>
      <w:r>
        <w:t>Working Together 2026 triggered the scheduled substantive 2026 review in March, but several important national changes were published after that review and before the next annual cycle.</w:t>
      </w:r>
    </w:p>
    <w:p w14:paraId="18577BDB" w14:textId="77777777" w:rsidR="00F24038" w:rsidRDefault="00000000">
      <w:pPr>
        <w:pStyle w:val="CompactBullet"/>
      </w:pPr>
      <w:r>
        <w:t>The Home Office statutory guidance on identifying and supporting modern-slavery victims was updated again on 17 July 2026, including current NRM/First Responder processes. Qualia's procedure therefore needed to state clearly that it is not itself a designated First Responder and must coordinate with police/local authorities for NRM/Duty to Notify action.</w:t>
      </w:r>
    </w:p>
    <w:p w14:paraId="6F372F63" w14:textId="77777777" w:rsidR="00F24038" w:rsidRDefault="00000000">
      <w:pPr>
        <w:pStyle w:val="CompactBullet"/>
      </w:pPr>
      <w:r>
        <w:t>KCSIE 2026 was published for implementation from 1 September 2026 and strengthens explicit awareness of modern slavery, trafficking and the overlap with CCE/CSE. Qualia has incorporated those expectations before commencement so staff are ready on day one.</w:t>
      </w:r>
    </w:p>
    <w:p w14:paraId="3321D6F6" w14:textId="77777777" w:rsidR="00F24038" w:rsidRDefault="00000000">
      <w:pPr>
        <w:pStyle w:val="CompactBullet"/>
      </w:pPr>
      <w:r>
        <w:t>Ofsted published FE and skills inspection materials for use from September 2026, reinforcing strategic safeguarding oversight, multi-agency referral systems and casework evidence for apprenticeships and other funded provision.</w:t>
      </w:r>
    </w:p>
    <w:p w14:paraId="344067B8" w14:textId="77777777" w:rsidR="00F24038" w:rsidRDefault="00000000">
      <w:pPr>
        <w:pStyle w:val="CompactBullet"/>
      </w:pPr>
      <w:r>
        <w:t>DWP published Version 2 of the 2026/27 apprenticeship funding rules on 15 July 2026 and DfE updated 2026/27 subcontracting requirements. Employer/subcontractor due diligence and auditability therefore required an interim update.</w:t>
      </w:r>
    </w:p>
    <w:p w14:paraId="25D7DB35" w14:textId="77777777" w:rsidR="00F24038" w:rsidRDefault="00000000">
      <w:pPr>
        <w:pStyle w:val="CompactBullet"/>
      </w:pPr>
      <w:r>
        <w:t>The Crime and Policing Act 2026 creates a new child criminal exploitation offence framework. Not all relevant England/Wales provisions are commenced as at this policy date, so the policy records the legal development without incorrectly treating uncommenced provisions as operative law.</w:t>
      </w:r>
    </w:p>
    <w:p w14:paraId="6501402A" w14:textId="77777777" w:rsidR="00F24038" w:rsidRDefault="00000000">
      <w:pPr>
        <w:pStyle w:val="CompactBullet"/>
      </w:pPr>
      <w:r>
        <w:t>The interim update also converts national rules into a practical Qualia process: immediate-danger response, child/adult routes, NRM consent rules, Duty to Notify, Kirklees referral, LADO escalation, evidence preservation, apprentice/employer controls and victim support.</w:t>
      </w:r>
    </w:p>
    <w:p w14:paraId="7C078922" w14:textId="77777777" w:rsidR="00F24038" w:rsidRDefault="00000000">
      <w:pPr>
        <w:jc w:val="center"/>
      </w:pPr>
      <w:r>
        <w:rPr>
          <w:b/>
          <w:color w:val="653780"/>
          <w:sz w:val="18"/>
        </w:rPr>
        <w:t>END OF POLICY</w:t>
      </w:r>
    </w:p>
    <w:sectPr w:rsidR="00F24038" w:rsidSect="00034616">
      <w:headerReference w:type="default" r:id="rId8"/>
      <w:footerReference w:type="default" r:id="rId9"/>
      <w:pgSz w:w="11906" w:h="16838"/>
      <w:pgMar w:top="907" w:right="964" w:bottom="879"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64E9" w14:textId="77777777" w:rsidR="00446D5E" w:rsidRDefault="00446D5E">
      <w:pPr>
        <w:spacing w:after="0" w:line="240" w:lineRule="auto"/>
      </w:pPr>
      <w:r>
        <w:separator/>
      </w:r>
    </w:p>
  </w:endnote>
  <w:endnote w:type="continuationSeparator" w:id="0">
    <w:p w14:paraId="2DA904DB" w14:textId="77777777" w:rsidR="00446D5E" w:rsidRDefault="0044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4543" w14:textId="77777777" w:rsidR="00F24038" w:rsidRDefault="00000000">
    <w:pPr>
      <w:pStyle w:val="Footer"/>
      <w:jc w:val="center"/>
    </w:pPr>
    <w:proofErr w:type="gramStart"/>
    <w:r>
      <w:rPr>
        <w:color w:val="585858"/>
        <w:sz w:val="15"/>
      </w:rPr>
      <w:t>V7.1:ASHTP2026  |</w:t>
    </w:r>
    <w:proofErr w:type="gramEnd"/>
    <w:r>
      <w:rPr>
        <w:color w:val="585858"/>
        <w:sz w:val="15"/>
      </w:rPr>
      <w:t xml:space="preserve">  </w:t>
    </w:r>
    <w:proofErr w:type="gramStart"/>
    <w:r>
      <w:rPr>
        <w:color w:val="585858"/>
        <w:sz w:val="15"/>
      </w:rPr>
      <w:t>Public  |</w:t>
    </w:r>
    <w:proofErr w:type="gramEnd"/>
    <w:r>
      <w:rPr>
        <w:color w:val="585858"/>
        <w:sz w:val="15"/>
      </w:rPr>
      <w:t xml:space="preserve">  Effective 10/08/</w:t>
    </w:r>
    <w:proofErr w:type="gramStart"/>
    <w:r>
      <w:rPr>
        <w:color w:val="585858"/>
        <w:sz w:val="15"/>
      </w:rPr>
      <w:t>2026  |</w:t>
    </w:r>
    <w:proofErr w:type="gramEnd"/>
    <w:r>
      <w:rPr>
        <w:color w:val="585858"/>
        <w:sz w:val="15"/>
      </w:rPr>
      <w:t xml:space="preserve">  Review 10/08/2027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54E4" w14:textId="77777777" w:rsidR="00446D5E" w:rsidRDefault="00446D5E">
      <w:pPr>
        <w:spacing w:after="0" w:line="240" w:lineRule="auto"/>
      </w:pPr>
      <w:r>
        <w:separator/>
      </w:r>
    </w:p>
  </w:footnote>
  <w:footnote w:type="continuationSeparator" w:id="0">
    <w:p w14:paraId="66AE9336" w14:textId="77777777" w:rsidR="00446D5E" w:rsidRDefault="00446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9ED7" w14:textId="77777777" w:rsidR="00F24038" w:rsidRDefault="00000000">
    <w:pPr>
      <w:pStyle w:val="Header"/>
      <w:jc w:val="right"/>
    </w:pPr>
    <w:r>
      <w:rPr>
        <w:b/>
        <w:color w:val="653780"/>
        <w:sz w:val="16"/>
      </w:rPr>
      <w:t xml:space="preserve">QUALIA </w:t>
    </w:r>
    <w:proofErr w:type="gramStart"/>
    <w:r>
      <w:rPr>
        <w:b/>
        <w:color w:val="653780"/>
        <w:sz w:val="16"/>
      </w:rPr>
      <w:t>ACADEMY  |</w:t>
    </w:r>
    <w:proofErr w:type="gramEnd"/>
    <w:r>
      <w:rPr>
        <w:b/>
        <w:color w:val="653780"/>
        <w:sz w:val="16"/>
      </w:rPr>
      <w:t xml:space="preserve">  ANTI-SLAVERY &amp; HUMAN TRAFFICKING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9223843">
    <w:abstractNumId w:val="8"/>
  </w:num>
  <w:num w:numId="2" w16cid:durableId="1892960802">
    <w:abstractNumId w:val="6"/>
  </w:num>
  <w:num w:numId="3" w16cid:durableId="2117478348">
    <w:abstractNumId w:val="5"/>
  </w:num>
  <w:num w:numId="4" w16cid:durableId="19355699">
    <w:abstractNumId w:val="4"/>
  </w:num>
  <w:num w:numId="5" w16cid:durableId="367723163">
    <w:abstractNumId w:val="7"/>
  </w:num>
  <w:num w:numId="6" w16cid:durableId="963584569">
    <w:abstractNumId w:val="3"/>
  </w:num>
  <w:num w:numId="7" w16cid:durableId="1686059518">
    <w:abstractNumId w:val="2"/>
  </w:num>
  <w:num w:numId="8" w16cid:durableId="195001528">
    <w:abstractNumId w:val="1"/>
  </w:num>
  <w:num w:numId="9" w16cid:durableId="1314871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5E26"/>
    <w:rsid w:val="00326F90"/>
    <w:rsid w:val="00446D5E"/>
    <w:rsid w:val="00AA1D8D"/>
    <w:rsid w:val="00B47730"/>
    <w:rsid w:val="00C46C8E"/>
    <w:rsid w:val="00CB0664"/>
    <w:rsid w:val="00F240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E945B3"/>
  <w14:defaultImageDpi w14:val="300"/>
  <w15:docId w15:val="{C54B1306-8B8F-4629-8420-1D530FB6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0"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653780"/>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1D6A75"/>
      <w:sz w:val="24"/>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b/>
      <w:bCs/>
      <w:color w:val="1F37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contextualSpacing/>
    </w:pPr>
    <w:rPr>
      <w:rFonts w:asciiTheme="majorHAnsi" w:eastAsiaTheme="majorEastAsia" w:hAnsiTheme="majorHAnsi" w:cstheme="majorBidi"/>
      <w:b/>
      <w:color w:val="653780"/>
      <w:spacing w:val="5"/>
      <w:kern w:val="28"/>
      <w:sz w:val="47"/>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pPr>
      <w:spacing w:after="34"/>
      <w:ind w:left="329" w:hanging="142"/>
    </w:pPr>
    <w:rPr>
      <w:rFonts w:ascii="Aptos" w:hAnsi="Aptos"/>
      <w:sz w:val="19"/>
    </w:rPr>
  </w:style>
  <w:style w:type="paragraph" w:customStyle="1" w:styleId="PolicyNote">
    <w:name w:val="Policy Note"/>
    <w:pPr>
      <w:spacing w:after="80"/>
    </w:pPr>
    <w:rPr>
      <w:rFonts w:ascii="Aptos" w:hAnsi="Aptos"/>
      <w:i/>
      <w:color w:val="585858"/>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9589</Words>
  <Characters>54660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Anti-Slavery and Human Trafficking Policy and Reporting Procedure</dc:title>
  <dc:subject>Apprenticeships, government-funded learning, safeguarding, modern slavery and human trafficking</dc:subject>
  <dc:creator>Qualia Academy</dc:creator>
  <cp:keywords/>
  <dc:description>V7.1:ASHTP2026 - 10 August 2026</dc:description>
  <cp:lastModifiedBy>Kirsty  Watson</cp:lastModifiedBy>
  <cp:revision>2</cp:revision>
  <dcterms:created xsi:type="dcterms:W3CDTF">2026-08-10T14:32:00Z</dcterms:created>
  <dcterms:modified xsi:type="dcterms:W3CDTF">2026-08-10T14:32:00Z</dcterms:modified>
  <cp:category/>
</cp:coreProperties>
</file>